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F" w:rsidRDefault="00B3668F" w:rsidP="00B3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68F" w:rsidRDefault="00B3668F" w:rsidP="00B3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B3668F" w:rsidRDefault="00B3668F" w:rsidP="00B3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государственного контроля (надзора)</w:t>
      </w:r>
    </w:p>
    <w:p w:rsidR="00B3668F" w:rsidRDefault="00B3668F" w:rsidP="00B3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 эффективности такого контроля (надзора)</w:t>
      </w:r>
    </w:p>
    <w:p w:rsidR="00B3668F" w:rsidRDefault="00B3668F" w:rsidP="00B36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исполнительного органа муниципального образования,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подготовившего</w:t>
      </w:r>
      <w:proofErr w:type="gramEnd"/>
      <w:r>
        <w:rPr>
          <w:rFonts w:ascii="Times New Roman" w:hAnsi="Times New Roman" w:cs="Times New Roman"/>
        </w:rPr>
        <w:t xml:space="preserve"> доклад: _______________________________________________________________________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  </w:t>
      </w:r>
      <w:proofErr w:type="gramStart"/>
      <w:r>
        <w:rPr>
          <w:rFonts w:ascii="Times New Roman" w:hAnsi="Times New Roman" w:cs="Times New Roman"/>
        </w:rPr>
        <w:t>осуществляемого</w:t>
      </w:r>
      <w:proofErr w:type="gramEnd"/>
      <w:r>
        <w:rPr>
          <w:rFonts w:ascii="Times New Roman" w:hAnsi="Times New Roman" w:cs="Times New Roman"/>
        </w:rPr>
        <w:t xml:space="preserve">   муниципального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(надзора):  ___________________________________________________________________________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контроля (надзора)        ______________________________________________________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Наименования нормативных правовых актов,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уполномочивающих</w:t>
      </w:r>
      <w:proofErr w:type="gramEnd"/>
      <w:r>
        <w:rPr>
          <w:rFonts w:ascii="Times New Roman" w:hAnsi="Times New Roman" w:cs="Times New Roman"/>
        </w:rPr>
        <w:t xml:space="preserve">         исполнительный      орган</w:t>
      </w:r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B3668F" w:rsidRDefault="00B3668F" w:rsidP="00B366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муниципального  контроля (надзора): _______________________________________________</w:t>
      </w:r>
    </w:p>
    <w:p w:rsidR="00B3668F" w:rsidRDefault="00B3668F" w:rsidP="00B3668F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68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46"/>
        <w:gridCol w:w="1135"/>
        <w:gridCol w:w="993"/>
        <w:gridCol w:w="1115"/>
        <w:gridCol w:w="1155"/>
        <w:gridCol w:w="1419"/>
        <w:gridCol w:w="135"/>
        <w:gridCol w:w="1283"/>
        <w:gridCol w:w="540"/>
        <w:gridCol w:w="135"/>
        <w:gridCol w:w="216"/>
        <w:gridCol w:w="54"/>
        <w:gridCol w:w="515"/>
      </w:tblGrid>
      <w:tr w:rsidR="00B3668F" w:rsidTr="00B3668F">
        <w:trPr>
          <w:cantSplit/>
          <w:trHeight w:val="36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Состояние нормативно-правового регулирования в соответствующей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сфере деятельности                                           </w:t>
            </w:r>
          </w:p>
        </w:tc>
      </w:tr>
      <w:tr w:rsidR="00B3668F" w:rsidTr="00B3668F">
        <w:trPr>
          <w:cantSplit/>
          <w:trHeight w:val="312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нормативного   </w:t>
            </w:r>
            <w:r>
              <w:rPr>
                <w:rFonts w:ascii="Times New Roman" w:hAnsi="Times New Roman" w:cs="Times New Roman"/>
              </w:rPr>
              <w:br/>
              <w:t xml:space="preserve">правового акта,  </w:t>
            </w:r>
            <w:r>
              <w:rPr>
                <w:rFonts w:ascii="Times New Roman" w:hAnsi="Times New Roman" w:cs="Times New Roman"/>
              </w:rPr>
              <w:br/>
              <w:t xml:space="preserve">регламентирующего </w:t>
            </w:r>
            <w:r>
              <w:rPr>
                <w:rFonts w:ascii="Times New Roman" w:hAnsi="Times New Roman" w:cs="Times New Roman"/>
              </w:rPr>
              <w:br/>
              <w:t xml:space="preserve">деятельность   </w:t>
            </w:r>
            <w:r>
              <w:rPr>
                <w:rFonts w:ascii="Times New Roman" w:hAnsi="Times New Roman" w:cs="Times New Roman"/>
              </w:rPr>
              <w:br/>
              <w:t xml:space="preserve">органа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br/>
              <w:t>контрол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надзора) </w:t>
            </w:r>
            <w:r>
              <w:rPr>
                <w:rFonts w:ascii="Times New Roman" w:hAnsi="Times New Roman" w:cs="Times New Roman"/>
              </w:rPr>
              <w:br/>
              <w:t xml:space="preserve">и его должностных </w:t>
            </w:r>
            <w:r>
              <w:rPr>
                <w:rFonts w:ascii="Times New Roman" w:hAnsi="Times New Roman" w:cs="Times New Roman"/>
              </w:rPr>
              <w:br/>
              <w:t xml:space="preserve">лиц, а также   </w:t>
            </w:r>
            <w:r>
              <w:rPr>
                <w:rFonts w:ascii="Times New Roman" w:hAnsi="Times New Roman" w:cs="Times New Roman"/>
              </w:rPr>
              <w:br/>
              <w:t xml:space="preserve">устанавливающего </w:t>
            </w:r>
            <w:r>
              <w:rPr>
                <w:rFonts w:ascii="Times New Roman" w:hAnsi="Times New Roman" w:cs="Times New Roman"/>
              </w:rPr>
              <w:br/>
              <w:t xml:space="preserve">обязательные   </w:t>
            </w:r>
            <w:r>
              <w:rPr>
                <w:rFonts w:ascii="Times New Roman" w:hAnsi="Times New Roman" w:cs="Times New Roman"/>
              </w:rPr>
              <w:br/>
              <w:t xml:space="preserve">требования к   </w:t>
            </w:r>
            <w:r>
              <w:rPr>
                <w:rFonts w:ascii="Times New Roman" w:hAnsi="Times New Roman" w:cs="Times New Roman"/>
              </w:rPr>
              <w:br/>
              <w:t xml:space="preserve">осуществлению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</w:t>
            </w:r>
            <w:r>
              <w:rPr>
                <w:rFonts w:ascii="Times New Roman" w:hAnsi="Times New Roman" w:cs="Times New Roman"/>
              </w:rPr>
              <w:br/>
              <w:t xml:space="preserve">юридических лиц и </w:t>
            </w:r>
            <w:r>
              <w:rPr>
                <w:rFonts w:ascii="Times New Roman" w:hAnsi="Times New Roman" w:cs="Times New Roman"/>
              </w:rPr>
              <w:br/>
              <w:t xml:space="preserve">индивидуальных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предпринимателей, </w:t>
            </w:r>
            <w:r>
              <w:rPr>
                <w:rFonts w:ascii="Times New Roman" w:hAnsi="Times New Roman" w:cs="Times New Roman"/>
              </w:rPr>
              <w:br/>
              <w:t xml:space="preserve">соблюдение    </w:t>
            </w:r>
            <w:r>
              <w:rPr>
                <w:rFonts w:ascii="Times New Roman" w:hAnsi="Times New Roman" w:cs="Times New Roman"/>
              </w:rPr>
              <w:br/>
              <w:t xml:space="preserve">которых подлежит </w:t>
            </w:r>
            <w:r>
              <w:rPr>
                <w:rFonts w:ascii="Times New Roman" w:hAnsi="Times New Roman" w:cs="Times New Roman"/>
              </w:rPr>
              <w:br/>
              <w:t xml:space="preserve">проверке в    </w:t>
            </w:r>
            <w:r>
              <w:rPr>
                <w:rFonts w:ascii="Times New Roman" w:hAnsi="Times New Roman" w:cs="Times New Roman"/>
              </w:rPr>
              <w:br/>
              <w:t xml:space="preserve">процессе     </w:t>
            </w:r>
            <w:r>
              <w:rPr>
                <w:rFonts w:ascii="Times New Roman" w:hAnsi="Times New Roman" w:cs="Times New Roman"/>
              </w:rPr>
              <w:br/>
              <w:t xml:space="preserve">осуществления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контроля(надзора)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Достато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Научная  </w:t>
            </w:r>
            <w:r>
              <w:rPr>
                <w:rFonts w:ascii="Times New Roman" w:hAnsi="Times New Roman" w:cs="Times New Roman"/>
              </w:rPr>
              <w:br/>
              <w:t>обоснова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 </w:t>
            </w:r>
            <w:r>
              <w:rPr>
                <w:rFonts w:ascii="Times New Roman" w:hAnsi="Times New Roman" w:cs="Times New Roman"/>
              </w:rPr>
              <w:br/>
              <w:t xml:space="preserve">для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юридических  </w:t>
            </w:r>
            <w:r>
              <w:rPr>
                <w:rFonts w:ascii="Times New Roman" w:hAnsi="Times New Roman" w:cs="Times New Roman"/>
              </w:rPr>
              <w:br/>
              <w:t xml:space="preserve">лиц,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пред-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принимателей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</w:rPr>
              <w:br/>
              <w:t xml:space="preserve">и контроля 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корру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циоген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B3668F" w:rsidTr="00B3668F">
        <w:trPr>
          <w:cantSplit/>
          <w:trHeight w:val="24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</w:tr>
      <w:tr w:rsidR="00B3668F" w:rsidTr="00B3668F">
        <w:trPr>
          <w:cantSplit/>
          <w:trHeight w:val="24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Организация муниципального контроля (надзора)                                   </w:t>
            </w:r>
          </w:p>
        </w:tc>
      </w:tr>
      <w:tr w:rsidR="00B3668F" w:rsidTr="00B366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 об  организационной  структуре   и   системе управления органа муниципального контрол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надзора)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 описание   основных   и   вспомогательных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(обеспечительных) функций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и реквизиты нормативных  правовых 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регламентирующих порядок исполнения указанных функций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 взаимодействии  органа  муниципального контроля (надзора) при осуществлении своих  функций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другими органами муниципального контроля  (надзора),  порядке  и  формах   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взаимодействия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 о  выполнении   функций   по   осуществлению муниципального контроля (надзора)  подведомственными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органам   муниципальной   власти   организациями   с указанием  их  наименований,   организационно-правовой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формы,  нормативных  правовых  актов,   на   основании которых указанные  организации  осуществляют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(надзор)    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 о   проведенной   работе   по   аккредитации юридических  лиц  и  граждан  в  качестве   экспертных организаций и  экспертов,  привлекаемых  к 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по контролю при проведении проверок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III. Финансовое и кадровое обеспечение муниципального контроля (надзора)                </w:t>
            </w:r>
          </w:p>
        </w:tc>
      </w:tr>
      <w:tr w:rsidR="00B3668F" w:rsidTr="00B3668F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  характеризующие   финансовое   обеспечение</w:t>
            </w:r>
            <w:r>
              <w:rPr>
                <w:rFonts w:ascii="Times New Roman" w:hAnsi="Times New Roman" w:cs="Times New Roman"/>
              </w:rPr>
              <w:br/>
              <w:t>исполнения функций по  осуществлению  муниципального</w:t>
            </w:r>
            <w:r>
              <w:rPr>
                <w:rFonts w:ascii="Times New Roman" w:hAnsi="Times New Roman" w:cs="Times New Roman"/>
              </w:rPr>
              <w:br/>
              <w:t xml:space="preserve">контроля (надзора)       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Планируемое  </w:t>
            </w:r>
            <w:r>
              <w:rPr>
                <w:rFonts w:ascii="Times New Roman" w:hAnsi="Times New Roman" w:cs="Times New Roman"/>
              </w:rPr>
              <w:br/>
              <w:t xml:space="preserve">выделение   </w:t>
            </w:r>
            <w:r>
              <w:rPr>
                <w:rFonts w:ascii="Times New Roman" w:hAnsi="Times New Roman" w:cs="Times New Roman"/>
              </w:rPr>
              <w:br/>
              <w:t xml:space="preserve">бюджетных   </w:t>
            </w:r>
            <w:r>
              <w:rPr>
                <w:rFonts w:ascii="Times New Roman" w:hAnsi="Times New Roman" w:cs="Times New Roman"/>
              </w:rPr>
              <w:br/>
              <w:t xml:space="preserve">средств,    </w:t>
            </w:r>
            <w:r>
              <w:rPr>
                <w:rFonts w:ascii="Times New Roman" w:hAnsi="Times New Roman" w:cs="Times New Roman"/>
              </w:rPr>
              <w:br/>
              <w:t xml:space="preserve">тыс. рублей  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 </w:t>
            </w:r>
            <w:r>
              <w:rPr>
                <w:rFonts w:ascii="Times New Roman" w:hAnsi="Times New Roman" w:cs="Times New Roman"/>
              </w:rPr>
              <w:br/>
              <w:t xml:space="preserve">выделение   </w:t>
            </w:r>
            <w:r>
              <w:rPr>
                <w:rFonts w:ascii="Times New Roman" w:hAnsi="Times New Roman" w:cs="Times New Roman"/>
              </w:rPr>
              <w:br/>
              <w:t xml:space="preserve">бюджетных   </w:t>
            </w:r>
            <w:r>
              <w:rPr>
                <w:rFonts w:ascii="Times New Roman" w:hAnsi="Times New Roman" w:cs="Times New Roman"/>
              </w:rPr>
              <w:br/>
              <w:t xml:space="preserve">средств,   </w:t>
            </w:r>
            <w:r>
              <w:rPr>
                <w:rFonts w:ascii="Times New Roman" w:hAnsi="Times New Roman" w:cs="Times New Roman"/>
              </w:rPr>
              <w:br/>
              <w:t xml:space="preserve">тыс. рублей  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Расходование  </w:t>
            </w:r>
            <w:r>
              <w:rPr>
                <w:rFonts w:ascii="Times New Roman" w:hAnsi="Times New Roman" w:cs="Times New Roman"/>
              </w:rPr>
              <w:br/>
              <w:t xml:space="preserve">бюджетных   </w:t>
            </w:r>
            <w:r>
              <w:rPr>
                <w:rFonts w:ascii="Times New Roman" w:hAnsi="Times New Roman" w:cs="Times New Roman"/>
              </w:rPr>
              <w:br/>
              <w:t xml:space="preserve">средств (в том </w:t>
            </w:r>
            <w:r>
              <w:rPr>
                <w:rFonts w:ascii="Times New Roman" w:hAnsi="Times New Roman" w:cs="Times New Roman"/>
              </w:rPr>
              <w:br/>
              <w:t>числе в расчете</w:t>
            </w:r>
            <w:r>
              <w:rPr>
                <w:rFonts w:ascii="Times New Roman" w:hAnsi="Times New Roman" w:cs="Times New Roman"/>
              </w:rPr>
              <w:br/>
              <w:t xml:space="preserve">на объем    </w:t>
            </w:r>
            <w:r>
              <w:rPr>
                <w:rFonts w:ascii="Times New Roman" w:hAnsi="Times New Roman" w:cs="Times New Roman"/>
              </w:rPr>
              <w:br/>
              <w:t>исполненных в  отчетный период</w:t>
            </w:r>
            <w:r>
              <w:rPr>
                <w:rFonts w:ascii="Times New Roman" w:hAnsi="Times New Roman" w:cs="Times New Roman"/>
              </w:rPr>
              <w:br/>
              <w:t xml:space="preserve">контрольных  </w:t>
            </w:r>
            <w:r>
              <w:rPr>
                <w:rFonts w:ascii="Times New Roman" w:hAnsi="Times New Roman" w:cs="Times New Roman"/>
              </w:rPr>
              <w:br/>
              <w:t xml:space="preserve">функций),   </w:t>
            </w:r>
            <w:r>
              <w:rPr>
                <w:rFonts w:ascii="Times New Roman" w:hAnsi="Times New Roman" w:cs="Times New Roman"/>
              </w:rPr>
              <w:br/>
              <w:t xml:space="preserve">тыс. рублей  </w:t>
            </w: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8F" w:rsidRDefault="00B36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8F" w:rsidRDefault="00B36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 о  штатной   численности   работников   органа муниципального   контроля   (надзора),   выполняющих функции по контролю, и об  укомплектованности  штатной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квалификации работников, о мероприятиях  по повышению их квалификации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 средней  нагрузке  на  одного  работника  по фактически  выполненному  в  отчетный  период   объему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функций по контролю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 экспертов  и  представителей   экспертных организаций, привлекаемых к проведению мероприятий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контролю (при их наличии)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 Проведение муниципального контроля (надзора)                            </w:t>
            </w: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характеризующие выполненную в отчетный  период работу по осуществлению муниципального  контроля (надзора) по соответствующим сферам деятельности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работы экспертов и экспертных  организаций, привлекаемых к проведению мероприятий по контролю (при их наличии)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36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Действия органов муниципального контроля (надзора) по пресечению нарушений обязательных требований и (или) устранению последствий таких нарушений                              </w:t>
            </w: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принятых органом муниципального  контроля (надзора)  мерах  реагирования  по  фактам  выявленных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   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VI. Анализ и оценка эффективности муниципального контроля (надзора)                  </w:t>
            </w:r>
          </w:p>
        </w:tc>
      </w:tr>
      <w:tr w:rsidR="00B3668F" w:rsidTr="00B3668F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эффективности  муниципального   контроля</w:t>
            </w:r>
            <w:r>
              <w:rPr>
                <w:rFonts w:ascii="Times New Roman" w:hAnsi="Times New Roman" w:cs="Times New Roman"/>
              </w:rPr>
              <w:br/>
              <w:t>(надзора),   рассчитанные   на   основании   сведений,</w:t>
            </w:r>
            <w:r>
              <w:rPr>
                <w:rFonts w:ascii="Times New Roman" w:hAnsi="Times New Roman" w:cs="Times New Roman"/>
              </w:rPr>
              <w:br/>
              <w:t>содержащихся  в  форме  N  1-контроль   "Сведения   об</w:t>
            </w:r>
            <w:r>
              <w:rPr>
                <w:rFonts w:ascii="Times New Roman" w:hAnsi="Times New Roman" w:cs="Times New Roman"/>
              </w:rPr>
              <w:br/>
              <w:t>осуществлении  муниципального  контроля  (надзора)",</w:t>
            </w:r>
            <w:r>
              <w:rPr>
                <w:rFonts w:ascii="Times New Roman" w:hAnsi="Times New Roman" w:cs="Times New Roman"/>
              </w:rPr>
              <w:br/>
              <w:t xml:space="preserve">утверждаемой Росстатом: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анализа и оценки показателей      </w:t>
            </w:r>
            <w:r>
              <w:rPr>
                <w:rFonts w:ascii="Times New Roman" w:hAnsi="Times New Roman" w:cs="Times New Roman"/>
              </w:rPr>
              <w:br/>
              <w:t xml:space="preserve">эффективности муниципального контроля   </w:t>
            </w:r>
            <w:r>
              <w:rPr>
                <w:rFonts w:ascii="Times New Roman" w:hAnsi="Times New Roman" w:cs="Times New Roman"/>
              </w:rPr>
              <w:br/>
              <w:t xml:space="preserve">(надзора)                 </w:t>
            </w:r>
          </w:p>
        </w:tc>
      </w:tr>
      <w:tr w:rsidR="00B3668F" w:rsidTr="00B3668F">
        <w:trPr>
          <w:cantSplit/>
          <w:trHeight w:val="840"/>
        </w:trPr>
        <w:tc>
          <w:tcPr>
            <w:tcW w:w="10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8F" w:rsidRDefault="00B366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3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68F" w:rsidRDefault="00B36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   </w:t>
            </w:r>
            <w:r>
              <w:rPr>
                <w:rFonts w:ascii="Times New Roman" w:hAnsi="Times New Roman" w:cs="Times New Roman"/>
              </w:rPr>
              <w:br/>
              <w:t xml:space="preserve">показателей за </w:t>
            </w:r>
            <w:r>
              <w:rPr>
                <w:rFonts w:ascii="Times New Roman" w:hAnsi="Times New Roman" w:cs="Times New Roman"/>
              </w:rPr>
              <w:br/>
              <w:t xml:space="preserve">отчетный    </w:t>
            </w:r>
            <w:r>
              <w:rPr>
                <w:rFonts w:ascii="Times New Roman" w:hAnsi="Times New Roman" w:cs="Times New Roman"/>
              </w:rPr>
              <w:br/>
              <w:t xml:space="preserve">период     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   </w:t>
            </w:r>
            <w:r>
              <w:rPr>
                <w:rFonts w:ascii="Times New Roman" w:hAnsi="Times New Roman" w:cs="Times New Roman"/>
              </w:rPr>
              <w:br/>
              <w:t xml:space="preserve">показателей за </w:t>
            </w:r>
            <w:r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</w:rPr>
              <w:br/>
              <w:t xml:space="preserve">период     </w:t>
            </w: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   </w:t>
            </w:r>
            <w:r>
              <w:rPr>
                <w:rFonts w:ascii="Times New Roman" w:hAnsi="Times New Roman" w:cs="Times New Roman"/>
              </w:rPr>
              <w:br/>
              <w:t xml:space="preserve">отклонения  </w:t>
            </w:r>
            <w:r>
              <w:rPr>
                <w:rFonts w:ascii="Times New Roman" w:hAnsi="Times New Roman" w:cs="Times New Roman"/>
              </w:rPr>
              <w:br/>
              <w:t xml:space="preserve">значений   </w:t>
            </w:r>
            <w:r>
              <w:rPr>
                <w:rFonts w:ascii="Times New Roman" w:hAnsi="Times New Roman" w:cs="Times New Roman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</w:rPr>
              <w:br/>
              <w:t xml:space="preserve">(более 10   </w:t>
            </w:r>
            <w:r>
              <w:rPr>
                <w:rFonts w:ascii="Times New Roman" w:hAnsi="Times New Roman" w:cs="Times New Roman"/>
              </w:rPr>
              <w:br/>
              <w:t xml:space="preserve">процентов)  </w:t>
            </w: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утвержденного  плана  проведения  плановых проверок   (в   процентах   от    общего   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запланированных проверок)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юридических лиц, индивидуальных предпринимателей,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которых органами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(надзора) были  проведены  проверки  (в  процентах  от общего  количества  юридических  лиц,  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предпринимателей,   осуществляющих   деятельность   на территории Поселения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внеплановых проверок (в процентах  от общего количества проведенных проверок)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 внеплановых  проверок,  проведенных  по   фактам нарушений, с  которыми  связано  возникновение  угрозы причинения  вреда  жизни  и  здоровью  граждан, 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юридических лиц,  безопасности  государства,  а  также угрозы чрезвычайных ситуаций природного и техногенного характера, с целью  предотвращения  угрозы  причинения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такого  вреда  (в  процентах  от   общего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количества проведенных внеплановых проверок)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требований,  представляющие непосредственную   угрозу причинения  вреда  жизни  и  здоровью  граждан,  вреда животным,  растениям,   окружающей   среде,   объектам культурного наследия (памятникам истории  и  культуры) народов Российской Федерации, имуществу  физических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юридических лиц,  безопасности  государства,  а  также угрозу чрезвычайных ситуаций природного и техногенного характера (в процентах  от  общего  числа  проверенных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лиц)                                                  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 внеплановых  проверок,  проведенных  по   фактам нарушений обязательных требований, с которыми  связано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причинение  вреда  жизни  и  здоровью  граждан,  вреда животным,  растениям,   окружающей   среде,   объектам культурного наследия (памятникам истории  и 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народов Российской Федерации, имуществу  физических  и юридических лиц,  безопасности  государства,  а  также возникновение  чрезвычайных  ситуаций   природного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техногенного   характера,    с    целью    прекращения дальнейшего причинения вреда и ликвидации  последствий таких нарушений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 процентах  от  общего 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проведенных внеплановых проверок)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требований, явившиеся причиной причинения вреда  жизни и  здоровью  граждан,   вреда   животным,   растениям, окружающей  среде,   объектам   культурного  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(памятникам истории  и  культуры)  народов  Российской Федерации, имуществу  физических  и  юридических  лиц, безопасности  государства,   а   также   возникновения чрезвычайных  ситуаций   природного   и   техногенного характера (в процентах  от  общего  числа  проверенных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лиц)                                                  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выявленных при  проведении  внеплановых  проверок правонарушений, связанных с неисполнением  предписаний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   процентах    от    общего    числа    выявленных правонарушений)          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итогам которых по фактам  выявленных нарушений   возбуждены   дела   об    административных правонарушениях (в процентах от общего числа проверок, в результате которых выявлены правонарушения)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проверок, по итогам которых по фактам  выявленных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нарушений наложены административные взыскания,  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числе по видам наказаний (в процентах от общего 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проверок,    в     результате     которых     выявлены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правонарушения)          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проверок, по итогам которых по фактам  выявленных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нарушений  материалы  переданы  в   правоохранительные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органы для возбуждения уголовных дел (в  процентах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общего числа проверок, в результате  которых  выявлены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правонарушения)          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заявлений  органов   муниципального   контроля (надзора),  направленных  в   органы   прокуратуры   о согласовании  проведения   внеплановых   проверок,   в согласовании  которых  было   отказано   в   связи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нарушением  порядка  и   отсутствием   оснований   для проведения таких проверок (в процентах от общего числа направленных в органы прокуратуры заявлений)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 органами  муниципального контроля    (надзора)    с    нарушением    требований законодательства   о   порядке   их   проведения, 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выявления  которых  к  должностным 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 муниципального    контроля     (надзора), осуществившим   такие   проверки,    применены    меры дисциплинарного,   административного   наказания    (в процентах от общего числа проведенных проверок)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особенности  осуществления муниципального контроля (надзора) в  соответствующих сферах   деятельности,   расчет   и   анализ  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проводится    органами  муниципального    контроля (надзора)   на   основании   сведений    ведомственных статистических наблюдений                           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органов муниципального  контроля  (надзора) по  пресечению  нарушений  обязательных  требований  и (или) устранению последствий таких  нарушений,  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числе по оценке предотвращенного  в  результате  таких действий  ущерба  (по  имеющимся   методикам   расчета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размеров ущерба в различных сферах деятельности)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  прогноз  состояния  исполнения  обязательных требований законодательства  в  соответствующей  сфере деятельности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 мониторинга   эффективности  муниципального контроля (надзора), проведенного  на  основе  Методики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мониторинга эффективности  муниципального контроля (надзора) </w:t>
            </w:r>
          </w:p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240"/>
        </w:trPr>
        <w:tc>
          <w:tcPr>
            <w:tcW w:w="10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VII. Выводы и предложения по результатам муниципального контроля (надзора)               </w:t>
            </w: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 и  предложения  по  результатам  осуществления муниципального  контроля  (надзора),  в  том   числе планируемые   на   текущий    год    показатели    его эффективности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  совершенствовании  нормативно-правового регулирования   и    осуществления    муниципального контроля    (надзора)    в    соответствующей   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F" w:rsidTr="00B366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  предложения,   связанные    с    осуществлением муниципального контроля (надзора) и направленные  на повышение эффективности такого  контроля  (надзора)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сокращение     административных     ограничений      в предпринимательской деятельности                      </w:t>
            </w:r>
          </w:p>
        </w:tc>
        <w:tc>
          <w:tcPr>
            <w:tcW w:w="42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8F" w:rsidRDefault="00B366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668F" w:rsidRDefault="00B3668F" w:rsidP="00B3668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проведения мониторинга </w:t>
      </w:r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муниципального контроля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проведения мониторинга эффективности муниципального контроля (далее - мониторинг), Исполнительным комитетом Поселения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Эффективность муниципального контроля заключается в достижении органом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Мониторинг организуется и проводится Исполнительным комитетом Поселения. 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 осуществляется на основании сбора, обработки и анализа следующих документов и сведений: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зарегистрированных и фактически осуществляющих деятельность на соответствующей территории поселения юридических лиц (их филиалов и представительств) и индивидуальных предпринимателей;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ежегодный план проведения плановых проверок;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ответственности и др.);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 муниципального контроля по вопросам, отнесенным к его компетенции;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сведения об экспертах и экспертных организациях, привлекаемых органом муниципального контроля к проведению мероприятий по контролю;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Данные мониторинга включаются Исполнительным комитетом Поселения в доклады о муниципальном контроле в соответствующих сферах деятельности и об эффективности указанного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668F" w:rsidRDefault="00B3668F" w:rsidP="00B366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Данные мониторинга используются Исполнительным комитетом поселения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B3668F" w:rsidRDefault="00B3668F" w:rsidP="00B366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68F" w:rsidRDefault="00B3668F" w:rsidP="00B366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2159" w:rsidRDefault="00FC2159"/>
    <w:sectPr w:rsidR="00FC2159" w:rsidSect="00B36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8F"/>
    <w:rsid w:val="003A5AA8"/>
    <w:rsid w:val="00B3668F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6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36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6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3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ПК</dc:creator>
  <cp:lastModifiedBy>Зам ПК</cp:lastModifiedBy>
  <cp:revision>1</cp:revision>
  <dcterms:created xsi:type="dcterms:W3CDTF">2015-04-30T11:34:00Z</dcterms:created>
  <dcterms:modified xsi:type="dcterms:W3CDTF">2015-04-30T11:36:00Z</dcterms:modified>
</cp:coreProperties>
</file>