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Извещение по реализации муниципального имущества в собственность через электронные торги.</w:t>
      </w:r>
    </w:p>
    <w:p>
      <w:pPr>
        <w:spacing w:before="120"/>
        <w:jc w:val="center"/>
        <w:rPr>
          <w:rFonts w:ascii="Times New Roman" w:hAnsi="Times New Roman"/>
          <w:lang w:val="ru-RU"/>
        </w:rPr>
      </w:pPr>
    </w:p>
    <w:p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соответствии: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28 августа 2019 г. №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1605,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постановлением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11 ноября 2019 г. № 1965, постановлением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11 ноября 2019 г. № 1966 (с учетом внесения изменений</w:t>
      </w:r>
      <w:proofErr w:type="gramEnd"/>
      <w:r>
        <w:rPr>
          <w:rFonts w:ascii="Times New Roman" w:hAnsi="Times New Roman"/>
          <w:lang w:val="ru-RU"/>
        </w:rPr>
        <w:t xml:space="preserve"> постановлением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18 ноября 2019 г. № 2003) сообщает о том, что </w:t>
      </w:r>
      <w:r>
        <w:rPr>
          <w:rFonts w:ascii="Times New Roman" w:hAnsi="Times New Roman"/>
          <w:b/>
          <w:lang w:val="ru-RU"/>
        </w:rPr>
        <w:t xml:space="preserve">23 декабря 2019 г. в 10.00 часов </w:t>
      </w:r>
      <w:r>
        <w:rPr>
          <w:rFonts w:ascii="Times New Roman" w:hAnsi="Times New Roman"/>
          <w:lang w:val="ru-RU"/>
        </w:rPr>
        <w:t>проводит  аукцион по продаже муниципального имущества  в собственность в электронной форме: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Calibri" w:eastAsia="Times New Roman" w:hAnsi="Calibri"/>
          <w:lang w:val="ru-RU"/>
        </w:rPr>
        <w:t xml:space="preserve">  </w:t>
      </w:r>
      <w:r>
        <w:rPr>
          <w:rFonts w:ascii="Times New Roman" w:eastAsia="Times New Roman" w:hAnsi="Times New Roman"/>
          <w:lang w:val="ru-RU"/>
        </w:rPr>
        <w:t xml:space="preserve">       </w:t>
      </w:r>
    </w:p>
    <w:tbl>
      <w:tblPr>
        <w:tblW w:w="142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4962"/>
        <w:gridCol w:w="1247"/>
        <w:gridCol w:w="2268"/>
        <w:gridCol w:w="2127"/>
        <w:gridCol w:w="2268"/>
      </w:tblGrid>
      <w:tr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spacing w:line="216" w:lineRule="auto"/>
              <w:ind w:left="-28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t xml:space="preserve">  </w:t>
            </w:r>
            <w:r>
              <w:rPr>
                <w:rFonts w:ascii="Arial" w:hAnsi="Arial" w:cs="Arial"/>
                <w:sz w:val="22"/>
                <w:szCs w:val="24"/>
              </w:rPr>
              <w:t xml:space="preserve">   №№</w:t>
            </w:r>
          </w:p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/п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№№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</w:rPr>
              <w:t>Наименование автотранспортного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Год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Начальная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цена продажи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 учетом НДС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Шаг</w:t>
            </w:r>
          </w:p>
          <w:p>
            <w:pPr>
              <w:pStyle w:val="a5"/>
              <w:spacing w:line="216" w:lineRule="auto"/>
              <w:ind w:left="-10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аукциона </w:t>
            </w:r>
          </w:p>
          <w:p>
            <w:pPr>
              <w:pStyle w:val="a5"/>
              <w:spacing w:line="216" w:lineRule="auto"/>
              <w:ind w:left="-10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(5% от</w:t>
            </w:r>
            <w:proofErr w:type="gramEnd"/>
          </w:p>
          <w:p>
            <w:pPr>
              <w:pStyle w:val="a5"/>
              <w:spacing w:line="216" w:lineRule="auto"/>
              <w:ind w:left="-10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начальной</w:t>
            </w:r>
          </w:p>
          <w:p>
            <w:pPr>
              <w:pStyle w:val="a5"/>
              <w:spacing w:line="216" w:lineRule="auto"/>
              <w:ind w:left="-10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цены),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Задаток </w:t>
            </w:r>
          </w:p>
          <w:p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 xml:space="preserve">(20% от </w:t>
            </w:r>
            <w:proofErr w:type="gramEnd"/>
          </w:p>
          <w:p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начальной </w:t>
            </w:r>
          </w:p>
          <w:p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цены),</w:t>
            </w:r>
          </w:p>
          <w:p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руб.  </w:t>
            </w:r>
          </w:p>
        </w:tc>
      </w:tr>
      <w:tr>
        <w:trPr>
          <w:trHeight w:val="284"/>
        </w:trPr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34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Балансодержатель (продавец): </w:t>
            </w:r>
            <w:r>
              <w:rPr>
                <w:rFonts w:ascii="Arial" w:hAnsi="Arial" w:cs="Arial"/>
                <w:sz w:val="22"/>
                <w:szCs w:val="24"/>
                <w:lang w:bidi="en-US"/>
              </w:rPr>
              <w:t xml:space="preserve">МБУ «Административно-хозяйственное управление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bidi="en-US"/>
              </w:rPr>
              <w:t>Альметьевского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bidi="en-US"/>
              </w:rPr>
              <w:t xml:space="preserve"> муниципального района»</w:t>
            </w:r>
          </w:p>
        </w:tc>
      </w:tr>
      <w:tr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eastAsia="Calibri" w:hAnsi="Arial" w:cs="Arial"/>
                <w:highlight w:val="yellow"/>
                <w:lang w:val="ru-RU"/>
              </w:rPr>
            </w:pPr>
            <w:r>
              <w:rPr>
                <w:rFonts w:ascii="Arial" w:eastAsia="Calibri" w:hAnsi="Arial" w:cs="Arial"/>
                <w:highlight w:val="yellow"/>
              </w:rPr>
              <w:t>FORD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highlight w:val="yellow"/>
              </w:rPr>
              <w:t>EXPLORER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, тип ТС-легковые универсал, </w:t>
            </w:r>
            <w:proofErr w:type="spellStart"/>
            <w:r>
              <w:rPr>
                <w:rFonts w:ascii="Arial" w:eastAsia="Calibri" w:hAnsi="Arial" w:cs="Arial"/>
                <w:highlight w:val="yellow"/>
                <w:lang w:val="ru-RU"/>
              </w:rPr>
              <w:t>гос.номер</w:t>
            </w:r>
            <w:proofErr w:type="spellEnd"/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 У 264 РТ 116 </w:t>
            </w:r>
            <w:r>
              <w:rPr>
                <w:rFonts w:ascii="Arial" w:eastAsia="Calibri" w:hAnsi="Arial" w:cs="Arial"/>
                <w:highlight w:val="yellow"/>
              </w:rPr>
              <w:t>RUS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, цвет кузова – белый,</w:t>
            </w:r>
          </w:p>
          <w:p>
            <w:pPr>
              <w:rPr>
                <w:rFonts w:ascii="Arial" w:eastAsia="Calibri" w:hAnsi="Arial" w:cs="Arial"/>
                <w:highlight w:val="yellow"/>
                <w:lang w:val="ru-RU"/>
              </w:rPr>
            </w:pPr>
            <w:r>
              <w:rPr>
                <w:rFonts w:ascii="Arial" w:eastAsia="Calibri" w:hAnsi="Arial" w:cs="Arial"/>
                <w:highlight w:val="yellow"/>
              </w:rPr>
              <w:t>(VIN) Z6FBXXESWBER25722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2"/>
                <w:szCs w:val="24"/>
                <w:highlight w:val="yellow"/>
              </w:rPr>
              <w:t>1 267 000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left="239" w:hanging="142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63 350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left="239" w:hanging="142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253 400</w:t>
            </w:r>
          </w:p>
        </w:tc>
      </w:tr>
      <w:tr>
        <w:trPr>
          <w:trHeight w:val="284"/>
        </w:trPr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left="239" w:hanging="142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Балансодержатель (продавец):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Верхнеакташский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сельский исполнительный комитет</w:t>
            </w:r>
          </w:p>
        </w:tc>
      </w:tr>
      <w:tr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eastAsia="Calibri" w:hAnsi="Arial" w:cs="Arial"/>
                <w:highlight w:val="yellow"/>
              </w:rPr>
              <w:t>FIAT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 178</w:t>
            </w:r>
            <w:r>
              <w:rPr>
                <w:rFonts w:ascii="Arial" w:eastAsia="Calibri" w:hAnsi="Arial" w:cs="Arial"/>
                <w:highlight w:val="yellow"/>
              </w:rPr>
              <w:t>CYN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1</w:t>
            </w:r>
            <w:r>
              <w:rPr>
                <w:rFonts w:ascii="Arial" w:eastAsia="Calibri" w:hAnsi="Arial" w:cs="Arial"/>
                <w:highlight w:val="yellow"/>
              </w:rPr>
              <w:t>A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highlight w:val="yellow"/>
              </w:rPr>
              <w:t>Albea</w:t>
            </w:r>
            <w:proofErr w:type="spellEnd"/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, гос. номер С120МУ 116 </w:t>
            </w:r>
            <w:r>
              <w:rPr>
                <w:rFonts w:ascii="Arial" w:eastAsia="Calibri" w:hAnsi="Arial" w:cs="Arial"/>
                <w:highlight w:val="yellow"/>
              </w:rPr>
              <w:t>RUS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, цвет кузова - серый </w:t>
            </w:r>
            <w:proofErr w:type="spellStart"/>
            <w:r>
              <w:rPr>
                <w:rFonts w:ascii="Arial" w:eastAsia="Calibri" w:hAnsi="Arial" w:cs="Arial"/>
                <w:highlight w:val="yellow"/>
                <w:lang w:val="ru-RU"/>
              </w:rPr>
              <w:t>хроно</w:t>
            </w:r>
            <w:proofErr w:type="spellEnd"/>
            <w:r>
              <w:rPr>
                <w:rFonts w:ascii="Arial" w:eastAsia="Calibri" w:hAnsi="Arial" w:cs="Arial"/>
                <w:highlight w:val="yellow"/>
                <w:lang w:val="ru-RU"/>
              </w:rPr>
              <w:t>, (</w:t>
            </w:r>
            <w:r>
              <w:rPr>
                <w:rFonts w:ascii="Arial" w:eastAsia="Calibri" w:hAnsi="Arial" w:cs="Arial"/>
                <w:highlight w:val="yellow"/>
              </w:rPr>
              <w:t>VIN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)Х</w:t>
            </w:r>
            <w:r>
              <w:rPr>
                <w:rFonts w:ascii="Arial" w:eastAsia="Calibri" w:hAnsi="Arial" w:cs="Arial"/>
                <w:highlight w:val="yellow"/>
              </w:rPr>
              <w:t>U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3178000</w:t>
            </w:r>
            <w:r>
              <w:rPr>
                <w:rFonts w:ascii="Arial" w:eastAsia="Calibri" w:hAnsi="Arial" w:cs="Arial"/>
                <w:highlight w:val="yellow"/>
              </w:rPr>
              <w:t>CZ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147092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164 000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left="239" w:hanging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left="239" w:hanging="142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32 800</w:t>
            </w:r>
          </w:p>
        </w:tc>
      </w:tr>
      <w:tr>
        <w:trPr>
          <w:trHeight w:val="284"/>
        </w:trPr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left="239" w:hanging="142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Балансодержатель (продавец):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Маметьевский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сельский исполнительный комитет</w:t>
            </w:r>
          </w:p>
        </w:tc>
      </w:tr>
      <w:tr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Calibri" w:hAnsi="Arial" w:cs="Arial"/>
                <w:highlight w:val="yellow"/>
                <w:lang w:val="ru-RU"/>
              </w:rPr>
            </w:pPr>
            <w:r>
              <w:rPr>
                <w:rFonts w:ascii="Arial" w:eastAsia="Calibri" w:hAnsi="Arial" w:cs="Arial"/>
                <w:highlight w:val="yellow"/>
              </w:rPr>
              <w:t>FIAT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 178</w:t>
            </w:r>
            <w:r>
              <w:rPr>
                <w:rFonts w:ascii="Arial" w:eastAsia="Calibri" w:hAnsi="Arial" w:cs="Arial"/>
                <w:highlight w:val="yellow"/>
              </w:rPr>
              <w:t>CYN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1</w:t>
            </w:r>
            <w:r>
              <w:rPr>
                <w:rFonts w:ascii="Arial" w:eastAsia="Calibri" w:hAnsi="Arial" w:cs="Arial"/>
                <w:highlight w:val="yellow"/>
              </w:rPr>
              <w:t>A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highlight w:val="yellow"/>
              </w:rPr>
              <w:t>Albea</w:t>
            </w:r>
            <w:proofErr w:type="spellEnd"/>
            <w:r>
              <w:rPr>
                <w:rFonts w:ascii="Arial" w:eastAsia="Calibri" w:hAnsi="Arial" w:cs="Arial"/>
                <w:highlight w:val="yellow"/>
                <w:lang w:val="ru-RU"/>
              </w:rPr>
              <w:t xml:space="preserve">, гос. номер О247ХТ, цвет кузова - серый </w:t>
            </w:r>
            <w:proofErr w:type="spellStart"/>
            <w:r>
              <w:rPr>
                <w:rFonts w:ascii="Arial" w:eastAsia="Calibri" w:hAnsi="Arial" w:cs="Arial"/>
                <w:highlight w:val="yellow"/>
                <w:lang w:val="ru-RU"/>
              </w:rPr>
              <w:t>хроно</w:t>
            </w:r>
            <w:proofErr w:type="spellEnd"/>
            <w:r>
              <w:rPr>
                <w:rFonts w:ascii="Arial" w:eastAsia="Calibri" w:hAnsi="Arial" w:cs="Arial"/>
                <w:highlight w:val="yellow"/>
                <w:lang w:val="ru-RU"/>
              </w:rPr>
              <w:t>,</w:t>
            </w:r>
          </w:p>
          <w:p>
            <w:pPr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eastAsia="Calibri" w:hAnsi="Arial" w:cs="Arial"/>
                <w:highlight w:val="yellow"/>
                <w:lang w:val="ru-RU"/>
              </w:rPr>
              <w:t>(</w:t>
            </w:r>
            <w:r>
              <w:rPr>
                <w:rFonts w:ascii="Arial" w:eastAsia="Calibri" w:hAnsi="Arial" w:cs="Arial"/>
                <w:highlight w:val="yellow"/>
              </w:rPr>
              <w:t>VIN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) Х</w:t>
            </w:r>
            <w:r>
              <w:rPr>
                <w:rFonts w:ascii="Arial" w:eastAsia="Calibri" w:hAnsi="Arial" w:cs="Arial"/>
                <w:highlight w:val="yellow"/>
              </w:rPr>
              <w:t>U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3178000</w:t>
            </w:r>
            <w:r>
              <w:rPr>
                <w:rFonts w:ascii="Arial" w:eastAsia="Calibri" w:hAnsi="Arial" w:cs="Arial"/>
                <w:highlight w:val="yellow"/>
              </w:rPr>
              <w:t>CZ</w:t>
            </w:r>
            <w:r>
              <w:rPr>
                <w:rFonts w:ascii="Arial" w:eastAsia="Calibri" w:hAnsi="Arial" w:cs="Arial"/>
                <w:highlight w:val="yellow"/>
                <w:lang w:val="ru-RU"/>
              </w:rPr>
              <w:t>147089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186 000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left="239" w:hanging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16" w:lineRule="auto"/>
              <w:ind w:left="239" w:hanging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37 200</w:t>
            </w:r>
          </w:p>
        </w:tc>
      </w:tr>
    </w:tbl>
    <w:p>
      <w:pPr>
        <w:spacing w:line="228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Балансодержатель (продавец) муниципального имущества: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лоту №1-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МБУ «Административно-хозяйственное управление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района». Местонахождение: 423430, Республика Татарстан, г. Альметьевск, пр. Тукая 9а, тел. 8 (88553) 32-25-72.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лоту №2- </w:t>
      </w:r>
      <w:proofErr w:type="spellStart"/>
      <w:r>
        <w:rPr>
          <w:rFonts w:ascii="Times New Roman" w:hAnsi="Times New Roman"/>
          <w:lang w:val="ru-RU"/>
        </w:rPr>
        <w:t>Верхнеакташский</w:t>
      </w:r>
      <w:proofErr w:type="spellEnd"/>
      <w:r>
        <w:rPr>
          <w:rFonts w:ascii="Times New Roman" w:hAnsi="Times New Roman"/>
          <w:lang w:val="ru-RU"/>
        </w:rPr>
        <w:t xml:space="preserve"> сельский исполнительный комитет. Местонахождение: 423411, Республика Татарстан, </w:t>
      </w:r>
      <w:proofErr w:type="spellStart"/>
      <w:r>
        <w:rPr>
          <w:rFonts w:ascii="Times New Roman" w:hAnsi="Times New Roman"/>
          <w:lang w:val="ru-RU"/>
        </w:rPr>
        <w:t>Альметьевский</w:t>
      </w:r>
      <w:proofErr w:type="spellEnd"/>
      <w:r>
        <w:rPr>
          <w:rFonts w:ascii="Times New Roman" w:hAnsi="Times New Roman"/>
          <w:lang w:val="ru-RU"/>
        </w:rPr>
        <w:t xml:space="preserve"> район,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.В</w:t>
      </w:r>
      <w:proofErr w:type="gramEnd"/>
      <w:r>
        <w:rPr>
          <w:rFonts w:ascii="Times New Roman" w:hAnsi="Times New Roman"/>
          <w:lang w:val="ru-RU"/>
        </w:rPr>
        <w:t>ерхний</w:t>
      </w:r>
      <w:proofErr w:type="spellEnd"/>
      <w:r>
        <w:rPr>
          <w:rFonts w:ascii="Times New Roman" w:hAnsi="Times New Roman"/>
          <w:lang w:val="ru-RU"/>
        </w:rPr>
        <w:t xml:space="preserve"> Акташ, </w:t>
      </w:r>
      <w:proofErr w:type="spellStart"/>
      <w:r>
        <w:rPr>
          <w:rFonts w:ascii="Times New Roman" w:hAnsi="Times New Roman"/>
          <w:lang w:val="ru-RU"/>
        </w:rPr>
        <w:t>ул.Советская</w:t>
      </w:r>
      <w:proofErr w:type="spellEnd"/>
      <w:r>
        <w:rPr>
          <w:rFonts w:ascii="Times New Roman" w:hAnsi="Times New Roman"/>
          <w:lang w:val="ru-RU"/>
        </w:rPr>
        <w:t>, д.15,тел. 8(8553) 34-11-70.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 лоту №3- </w:t>
      </w:r>
      <w:proofErr w:type="spellStart"/>
      <w:r>
        <w:rPr>
          <w:rFonts w:ascii="Times New Roman" w:hAnsi="Times New Roman"/>
          <w:lang w:val="ru-RU"/>
        </w:rPr>
        <w:t>Маметьевский</w:t>
      </w:r>
      <w:proofErr w:type="spellEnd"/>
      <w:r>
        <w:rPr>
          <w:rFonts w:ascii="Times New Roman" w:hAnsi="Times New Roman"/>
          <w:lang w:val="ru-RU"/>
        </w:rPr>
        <w:t xml:space="preserve"> сельский исполнительный комитет. Местонахождение: 423422, Республика Татарстан, </w:t>
      </w:r>
      <w:proofErr w:type="spellStart"/>
      <w:r>
        <w:rPr>
          <w:rFonts w:ascii="Times New Roman" w:hAnsi="Times New Roman"/>
          <w:lang w:val="ru-RU"/>
        </w:rPr>
        <w:t>Альметьевский</w:t>
      </w:r>
      <w:proofErr w:type="spellEnd"/>
      <w:r>
        <w:rPr>
          <w:rFonts w:ascii="Times New Roman" w:hAnsi="Times New Roman"/>
          <w:lang w:val="ru-RU"/>
        </w:rPr>
        <w:t xml:space="preserve"> район,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  <w:r>
        <w:rPr>
          <w:rFonts w:ascii="Times New Roman" w:hAnsi="Times New Roman"/>
          <w:lang w:val="ru-RU"/>
        </w:rPr>
        <w:t>аметьево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ул.Советская</w:t>
      </w:r>
      <w:proofErr w:type="spellEnd"/>
      <w:r>
        <w:rPr>
          <w:rFonts w:ascii="Times New Roman" w:hAnsi="Times New Roman"/>
          <w:lang w:val="ru-RU"/>
        </w:rPr>
        <w:t>, д.1, тел.8(8553) 36-27-18 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18"/>
          <w:szCs w:val="18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Уполномоченный орган на проведение аукциона (далее Уполномоченный орган):</w:t>
      </w:r>
      <w:r>
        <w:rPr>
          <w:rFonts w:ascii="Times New Roman" w:hAnsi="Times New Roman"/>
          <w:lang w:val="ru-RU"/>
        </w:rPr>
        <w:t xml:space="preserve">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района.</w:t>
      </w:r>
      <w:r>
        <w:rPr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lang w:val="ru-RU"/>
        </w:rPr>
        <w:t>423450 г. Альметьевск,  пр. Тукая, 9а, 1 этаж, каб.102, тел 8(8553) 43-86-87</w:t>
      </w:r>
      <w:r>
        <w:rPr>
          <w:sz w:val="18"/>
          <w:szCs w:val="18"/>
          <w:lang w:val="ru-RU"/>
        </w:rPr>
        <w:t xml:space="preserve">. 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Организатор аукциона, оператор:</w:t>
      </w:r>
      <w:r>
        <w:rPr>
          <w:rFonts w:ascii="Times New Roman" w:hAnsi="Times New Roman"/>
          <w:lang w:val="ru-RU"/>
        </w:rPr>
        <w:t xml:space="preserve"> АО «Агентство по государственному заказу Республики Татарстан».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 xml:space="preserve">: 420021,                 г. Казань, ул. Московская, 55, телефон: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212-24-25.</w:t>
      </w:r>
    </w:p>
    <w:p>
      <w:pPr>
        <w:ind w:firstLine="284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Cs/>
          <w:lang w:val="ru-RU"/>
        </w:rPr>
        <w:t xml:space="preserve">Телефоны горячей линии технической поддержки электронной площадки </w:t>
      </w:r>
      <w:r>
        <w:rPr>
          <w:rFonts w:ascii="Times New Roman" w:hAnsi="Times New Roman"/>
          <w:bCs/>
        </w:rPr>
        <w:t>sale</w:t>
      </w:r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zakazrf</w:t>
      </w:r>
      <w:proofErr w:type="spellEnd"/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  <w:lang w:val="ru-RU"/>
        </w:rPr>
        <w:t xml:space="preserve">: 8-9600-552-339, 8-9600-552-338 (с понедельника по пятницу с 09.00 до 16.00 часов). Электронная почта: </w:t>
      </w:r>
      <w:hyperlink r:id="rId6" w:history="1">
        <w:r>
          <w:rPr>
            <w:rStyle w:val="ae"/>
            <w:rFonts w:ascii="Times New Roman" w:hAnsi="Times New Roman"/>
            <w:color w:val="auto"/>
            <w:shd w:val="clear" w:color="auto" w:fill="FFFFFF"/>
            <w:lang w:val="ru-RU"/>
          </w:rPr>
          <w:t>223</w:t>
        </w:r>
        <w:r>
          <w:rPr>
            <w:rStyle w:val="ae"/>
            <w:rFonts w:ascii="Times New Roman" w:hAnsi="Times New Roman"/>
            <w:color w:val="auto"/>
            <w:shd w:val="clear" w:color="auto" w:fill="FFFFFF"/>
          </w:rPr>
          <w:t>etp</w:t>
        </w:r>
        <w:r>
          <w:rPr>
            <w:rStyle w:val="ae"/>
            <w:rFonts w:ascii="Times New Roman" w:hAnsi="Times New Roman"/>
            <w:color w:val="auto"/>
            <w:shd w:val="clear" w:color="auto" w:fill="FFFFFF"/>
            <w:lang w:val="ru-RU"/>
          </w:rPr>
          <w:t>@</w:t>
        </w:r>
        <w:r>
          <w:rPr>
            <w:rStyle w:val="ae"/>
            <w:rFonts w:ascii="Times New Roman" w:hAnsi="Times New Roman"/>
            <w:color w:val="auto"/>
            <w:shd w:val="clear" w:color="auto" w:fill="FFFFFF"/>
          </w:rPr>
          <w:t>mail</w:t>
        </w:r>
        <w:r>
          <w:rPr>
            <w:rStyle w:val="ae"/>
            <w:rFonts w:ascii="Times New Roman" w:hAnsi="Times New Roman"/>
            <w:color w:val="auto"/>
            <w:shd w:val="clear" w:color="auto" w:fill="FFFFFF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shd w:val="clear" w:color="auto" w:fill="FFFFFF"/>
          </w:rPr>
          <w:t>zakazrf</w:t>
        </w:r>
        <w:r>
          <w:rPr>
            <w:rStyle w:val="ae"/>
            <w:rFonts w:ascii="Times New Roman" w:hAnsi="Times New Roman"/>
            <w:color w:val="auto"/>
            <w:shd w:val="clear" w:color="auto" w:fill="FFFFFF"/>
            <w:lang w:val="ru-RU"/>
          </w:rPr>
          <w:t>.</w:t>
        </w:r>
        <w:proofErr w:type="spellStart"/>
        <w:r>
          <w:rPr>
            <w:rStyle w:val="ae"/>
            <w:rFonts w:ascii="Times New Roman" w:hAnsi="Times New Roman"/>
            <w:color w:val="auto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  <w:lang w:val="ru-RU"/>
        </w:rPr>
        <w:t xml:space="preserve">( </w:t>
      </w:r>
      <w:proofErr w:type="gramEnd"/>
      <w:r>
        <w:rPr>
          <w:rFonts w:ascii="Times New Roman" w:hAnsi="Times New Roman"/>
          <w:shd w:val="clear" w:color="auto" w:fill="FFFFFF"/>
        </w:rPr>
        <w:t>c</w:t>
      </w:r>
      <w:r>
        <w:rPr>
          <w:rFonts w:ascii="Times New Roman" w:hAnsi="Times New Roman"/>
          <w:shd w:val="clear" w:color="auto" w:fill="FFFFFF"/>
          <w:lang w:val="ru-RU"/>
        </w:rPr>
        <w:t xml:space="preserve"> пометкой </w:t>
      </w:r>
      <w:r>
        <w:rPr>
          <w:rFonts w:ascii="Times New Roman" w:hAnsi="Times New Roman"/>
          <w:shd w:val="clear" w:color="auto" w:fill="FFFFFF"/>
        </w:rPr>
        <w:t>sale</w:t>
      </w:r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zakazrf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ru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).</w:t>
      </w:r>
    </w:p>
    <w:p>
      <w:pPr>
        <w:ind w:firstLine="284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Место проведения аукциона:</w:t>
      </w:r>
      <w:r>
        <w:rPr>
          <w:rFonts w:ascii="Times New Roman" w:hAnsi="Times New Roman"/>
          <w:shd w:val="clear" w:color="auto" w:fill="FFFFFF"/>
          <w:lang w:val="ru-RU"/>
        </w:rPr>
        <w:t xml:space="preserve"> аукцион проводится на электронной площадке по адресу </w:t>
      </w:r>
      <w:hyperlink r:id="rId7" w:history="1">
        <w:r>
          <w:rPr>
            <w:rStyle w:val="ae"/>
            <w:rFonts w:ascii="Times New Roman" w:hAnsi="Times New Roman"/>
            <w:b/>
            <w:color w:val="auto"/>
            <w:shd w:val="clear" w:color="auto" w:fill="FFFFFF"/>
            <w:lang w:val="ru-RU"/>
          </w:rPr>
          <w:t>http://sale.zakazrf.ru/</w:t>
        </w:r>
      </w:hyperlink>
      <w:r>
        <w:rPr>
          <w:rFonts w:ascii="Times New Roman" w:hAnsi="Times New Roman"/>
          <w:b/>
          <w:shd w:val="clear" w:color="auto" w:fill="FFFFFF"/>
          <w:lang w:val="ru-RU"/>
        </w:rPr>
        <w:t>.</w:t>
      </w:r>
    </w:p>
    <w:p>
      <w:pPr>
        <w:ind w:firstLine="284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Извещение о проведение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аукциона по продаже муниципального имущества  в собственность </w:t>
      </w:r>
      <w:r>
        <w:rPr>
          <w:rFonts w:ascii="Times New Roman" w:hAnsi="Times New Roman"/>
          <w:b/>
          <w:shd w:val="clear" w:color="auto" w:fill="FFFFFF"/>
          <w:lang w:val="ru-RU"/>
        </w:rPr>
        <w:t>опубликовано на электронной площадке sale.zakazrf.ru .</w:t>
      </w:r>
    </w:p>
    <w:p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Порядок ознакомления с документами и информацией об имуществе  </w:t>
      </w:r>
    </w:p>
    <w:p>
      <w:pPr>
        <w:ind w:firstLine="284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Cs/>
          <w:lang w:val="ru-RU"/>
        </w:rPr>
        <w:t>Информационное сообщение о проведен</w:t>
      </w:r>
      <w:proofErr w:type="gramStart"/>
      <w:r>
        <w:rPr>
          <w:rFonts w:ascii="Times New Roman" w:hAnsi="Times New Roman"/>
          <w:bCs/>
          <w:lang w:val="ru-RU"/>
        </w:rPr>
        <w:t>ии ау</w:t>
      </w:r>
      <w:proofErr w:type="gramEnd"/>
      <w:r>
        <w:rPr>
          <w:rFonts w:ascii="Times New Roman" w:hAnsi="Times New Roman"/>
          <w:bCs/>
          <w:lang w:val="ru-RU"/>
        </w:rPr>
        <w:t xml:space="preserve">кциона </w:t>
      </w:r>
      <w:r>
        <w:rPr>
          <w:rFonts w:ascii="Times New Roman" w:hAnsi="Times New Roman"/>
          <w:lang w:val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e"/>
            <w:rFonts w:ascii="Times New Roman" w:hAnsi="Times New Roman"/>
            <w:color w:val="auto"/>
            <w:u w:val="none"/>
          </w:rPr>
          <w:t>www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torgi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gov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ru</w:t>
        </w:r>
      </w:hyperlink>
      <w:r>
        <w:rPr>
          <w:rFonts w:ascii="Times New Roman" w:hAnsi="Times New Roman"/>
          <w:lang w:val="ru-RU"/>
        </w:rPr>
        <w:t xml:space="preserve">, сайте Продавца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almetyevsk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tatar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 xml:space="preserve">, на электронной площадке </w:t>
      </w:r>
      <w:r>
        <w:rPr>
          <w:rFonts w:ascii="Times New Roman" w:hAnsi="Times New Roman"/>
          <w:shd w:val="clear" w:color="auto" w:fill="FFFFFF"/>
          <w:lang w:val="ru-RU"/>
        </w:rPr>
        <w:t>http://sale.zakazrf.ru/.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Любое заинтересованное лицо, независимо от регистрации на электронной площадке, со дня начала приема заявок вправе направить на электронный адрес Организатора аукциона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 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Любое заинтересованное лицо, независимо от регистрации на электронной площадке, со дня начала приема заявок вправе осмотреть выставленное на продажу транспортное средство в период заявочной кампании. Запрос на осмотр выставленного на продажу имущества может быть направлен не позднее, чем за два рабочих дня до даты окончания срока подачи заявок на участие в аукционе балансодержателю имущества: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по лоту №1- МБУ «Административно-хозяйственное управление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района» по телефону 8 (88553) 32-25-72 или направлен на электронный адрес Балансодержателя </w:t>
      </w:r>
      <w:hyperlink r:id="rId9" w:history="1">
        <w:proofErr w:type="gramEnd"/>
        <w:r>
          <w:rPr>
            <w:rStyle w:val="ae"/>
            <w:rFonts w:ascii="Times New Roman" w:hAnsi="Times New Roman"/>
          </w:rPr>
          <w:t>ahu</w:t>
        </w:r>
        <w:r>
          <w:rPr>
            <w:rStyle w:val="ae"/>
            <w:rFonts w:ascii="Times New Roman" w:hAnsi="Times New Roman"/>
            <w:lang w:val="ru-RU"/>
          </w:rPr>
          <w:t>-09@</w:t>
        </w:r>
        <w:r>
          <w:rPr>
            <w:rStyle w:val="ae"/>
            <w:rFonts w:ascii="Times New Roman" w:hAnsi="Times New Roman"/>
          </w:rPr>
          <w:t>mail</w:t>
        </w:r>
        <w:r>
          <w:rPr>
            <w:rStyle w:val="ae"/>
            <w:rFonts w:ascii="Times New Roman" w:hAnsi="Times New Roman"/>
            <w:lang w:val="ru-RU"/>
          </w:rPr>
          <w:t>.</w:t>
        </w:r>
        <w:proofErr w:type="spellStart"/>
        <w:r>
          <w:rPr>
            <w:rStyle w:val="ae"/>
            <w:rFonts w:ascii="Times New Roman" w:hAnsi="Times New Roman"/>
          </w:rPr>
          <w:t>ru</w:t>
        </w:r>
        <w:proofErr w:type="spellEnd"/>
        <w:proofErr w:type="gramStart"/>
      </w:hyperlink>
      <w:r>
        <w:rPr>
          <w:rFonts w:ascii="Times New Roman" w:hAnsi="Times New Roman"/>
          <w:lang w:val="ru-RU"/>
        </w:rPr>
        <w:t>.</w:t>
      </w:r>
      <w:proofErr w:type="gramEnd"/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лоту №2 - в </w:t>
      </w:r>
      <w:proofErr w:type="spellStart"/>
      <w:r>
        <w:rPr>
          <w:rFonts w:ascii="Times New Roman" w:hAnsi="Times New Roman"/>
          <w:lang w:val="ru-RU"/>
        </w:rPr>
        <w:t>Верхнеакташский</w:t>
      </w:r>
      <w:proofErr w:type="spellEnd"/>
      <w:r>
        <w:rPr>
          <w:rFonts w:ascii="Times New Roman" w:hAnsi="Times New Roman"/>
          <w:lang w:val="ru-RU"/>
        </w:rPr>
        <w:t xml:space="preserve"> сельский исполнительный комитет – по телефону 8(8553)34-11-70 или направлен на электронный адрес </w:t>
      </w:r>
      <w:hyperlink r:id="rId10" w:history="1">
        <w:r>
          <w:rPr>
            <w:rStyle w:val="ae"/>
            <w:rFonts w:ascii="Times New Roman" w:hAnsi="Times New Roman"/>
            <w:lang w:val="ru-RU"/>
          </w:rPr>
          <w:t>Vaktash.Alm@tatar.ru</w:t>
        </w:r>
      </w:hyperlink>
      <w:r>
        <w:rPr>
          <w:rFonts w:ascii="Times New Roman" w:hAnsi="Times New Roman"/>
          <w:lang w:val="ru-RU"/>
        </w:rPr>
        <w:t>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по лоту №3 -  в </w:t>
      </w:r>
      <w:proofErr w:type="spellStart"/>
      <w:r>
        <w:rPr>
          <w:rFonts w:ascii="Times New Roman" w:hAnsi="Times New Roman"/>
          <w:lang w:val="ru-RU"/>
        </w:rPr>
        <w:t>Маметьевский</w:t>
      </w:r>
      <w:proofErr w:type="spellEnd"/>
      <w:r>
        <w:rPr>
          <w:rFonts w:ascii="Times New Roman" w:hAnsi="Times New Roman"/>
          <w:lang w:val="ru-RU"/>
        </w:rPr>
        <w:t xml:space="preserve"> сельский исполнительный комитет - по телефону 8(8553)36-27-18 или направлен на электронный адрес Mamet.Alm@tatar.ru.</w:t>
      </w:r>
    </w:p>
    <w:p>
      <w:pPr>
        <w:ind w:firstLine="284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понятия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Аккредитация – предоставление заявителю возможности работы в закрытой части автоматизированной системы Оператора в соответствии с требованиями регламента оператора.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Блокировочный субсчет – субсчет счета заявителя, используемый для блокировки денежных средств заявителя, перечисленных на расчетный счет оператора электронной площадки, в целях обеспечения его участия в электронном аукционе.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Договор – договор купли-продажи муниципального имущества, заключенный по итогам электронного аукциона между Уполномоченным органом и субъектом торговли в порядке, предусмотренном Гражданским </w:t>
      </w:r>
      <w:hyperlink r:id="rId11" w:history="1">
        <w:r>
          <w:rPr>
            <w:rFonts w:ascii="Times New Roman" w:hAnsi="Times New Roman"/>
            <w:lang w:val="ru-RU"/>
          </w:rPr>
          <w:t>кодексом</w:t>
        </w:r>
      </w:hyperlink>
      <w:r>
        <w:rPr>
          <w:rFonts w:ascii="Times New Roman" w:hAnsi="Times New Roman"/>
          <w:lang w:val="ru-RU"/>
        </w:rPr>
        <w:t xml:space="preserve"> Российской Федерации, иными федеральными законами </w:t>
      </w:r>
      <w:r>
        <w:rPr>
          <w:rFonts w:ascii="Times New Roman" w:hAnsi="Times New Roman"/>
          <w:lang w:val="ru-RU"/>
        </w:rPr>
        <w:lastRenderedPageBreak/>
        <w:t>и муниципальными правовыми актами.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Оператор – юридическое лицо независимо от его организационно-правовой формы, формы собственности, места нахождения и места происхождения капитала, государственная регистрация которого осуществлена в установленном порядке на территории Российской Федерации, владеющее отобранной электронной площадкой, необходимыми для ее функционирования программно-аппаратными средствами и обеспечивающее проведение на такой площадке электронных аукционов.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Победитель электронного аукциона - лицо, предложившее наибольшую стоимость за объект.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о признании претендентов участниками – протокол, составленный членами Комиссии в котором приводится перечень принятых заявок от претендентов признанными участниками.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подведения итогов - протокол, подписываемый членами Комиссии, содержащий сведения о признании участника электронного аукциона победителем и о результатах электронного аукциона.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 - физическое или юридическое лицо независимо от организационно-правовой формы, формы собственности, места нахождения и места происхождения капитала.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 электронного аукциона – заявитель, подавший заявку на участие в электронном аукционе и признанный решением комиссии участником электронного аукциона.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Электронный документ – документ, в котором информация представлена в электронно-цифровой форме, в том числе сканированные версии бумажных документов.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Электронная цифровая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Для подачи заявок на участие в электронном аукционе необходимо приобрести </w:t>
      </w:r>
      <w:r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ЭЦП (</w:t>
      </w:r>
      <w:r>
        <w:rPr>
          <w:rFonts w:ascii="Times New Roman" w:hAnsi="Times New Roman"/>
          <w:shd w:val="clear" w:color="auto" w:fill="FFFFFF"/>
          <w:lang w:val="ru-RU"/>
        </w:rPr>
        <w:t xml:space="preserve">Электронную цифровую подпись). ЭЦП – это электронный ключ, внешне ничем не отличающийся от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флешки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, который подтверждает Вашу личность на ЭТП (электронных торговых площадках).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Требования к заявителям – участникам электронного аукциона:</w:t>
      </w:r>
    </w:p>
    <w:p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</w:t>
      </w:r>
    </w:p>
    <w:p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0" w:name="dst100661"/>
      <w:bookmarkEnd w:id="0"/>
      <w:r>
        <w:rPr>
          <w:rFonts w:ascii="Times New Roman" w:eastAsia="Times New Roman" w:hAnsi="Times New Roman"/>
          <w:color w:val="000000"/>
          <w:lang w:val="ru-RU" w:eastAsia="ru-RU" w:bidi="ar-SA"/>
        </w:rPr>
        <w:t>-государственных и муниципальных унитарных предприятий, государственных и муниципальных учреждений;</w:t>
      </w:r>
    </w:p>
    <w:p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" w:name="dst100662"/>
      <w:bookmarkEnd w:id="1"/>
      <w:r>
        <w:rPr>
          <w:rFonts w:ascii="Times New Roman" w:eastAsia="Times New Roman" w:hAnsi="Times New Roman"/>
          <w:color w:val="000000"/>
          <w:lang w:val="ru-RU" w:eastAsia="ru-RU" w:bidi="ar-SA"/>
        </w:rPr>
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lang w:val="ru-RU"/>
        </w:rPr>
      </w:pPr>
      <w:proofErr w:type="gramStart"/>
      <w:r>
        <w:rPr>
          <w:rStyle w:val="blk"/>
          <w:rFonts w:ascii="Times New Roman" w:hAnsi="Times New Roman"/>
          <w:color w:val="000000"/>
          <w:lang w:val="ru-RU"/>
        </w:rPr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>
        <w:rPr>
          <w:rStyle w:val="blk"/>
          <w:rFonts w:ascii="Times New Roman" w:hAnsi="Times New Roman"/>
          <w:lang w:val="ru-RU"/>
        </w:rPr>
        <w:t>Федерации</w:t>
      </w:r>
      <w:r>
        <w:rPr>
          <w:rStyle w:val="blk"/>
          <w:rFonts w:ascii="Times New Roman" w:hAnsi="Times New Roman"/>
        </w:rPr>
        <w:t> </w:t>
      </w:r>
      <w:hyperlink r:id="rId12" w:anchor="dst5" w:history="1"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перечень</w:t>
        </w:r>
      </w:hyperlink>
      <w:r>
        <w:rPr>
          <w:rStyle w:val="blk"/>
          <w:rFonts w:ascii="Times New Roman" w:hAnsi="Times New Roman"/>
          <w:color w:val="000000"/>
        </w:rPr>
        <w:t> </w:t>
      </w:r>
      <w:r>
        <w:rPr>
          <w:rStyle w:val="blk"/>
          <w:rFonts w:ascii="Times New Roman" w:hAnsi="Times New Roman"/>
          <w:color w:val="000000"/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lang w:val="ru-RU"/>
        </w:rPr>
      </w:pPr>
      <w:bookmarkStart w:id="2" w:name="dst100664"/>
      <w:bookmarkEnd w:id="2"/>
      <w:r>
        <w:rPr>
          <w:rStyle w:val="blk"/>
          <w:rFonts w:ascii="Times New Roman" w:hAnsi="Times New Roman"/>
          <w:color w:val="000000"/>
          <w:lang w:val="ru-RU"/>
        </w:rPr>
        <w:t>-юридических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Заявителем - участником электронного аукциона может быть физическое или юридическое лицо независимо от организационно-правовой формы, формы собственности, места нахождения, а также места происхождения капитала, прошедшее аккредитацию на электронной площадке. Заявители </w:t>
      </w: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lang w:val="ru-RU"/>
        </w:rPr>
        <w:t>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отсутствие факта ликвидации юридического лица, индивидуального предпринимателя и отсутствие решений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Обеспечение заявки для участия в электронном аукционе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подачи заявки в электронном аукционе заявитель перечисляет на блокировочный субсчет денежные средства: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в качестве обеспечения заявки - в размере 20 процентов от начальной цены объекта;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Порядок приема заявок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Заявка и прилагаемые к ней документы подаются в электронном виде (должны быть отсканированы).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Подача заявок на участие в электронном аукционе осуществляется только лицами, получившими аккредитацию на электронной площадке. Участие в электронном аукционе возможно при наличии на счете заявителя, открытом для проведения операций по обеспечению участия в электронных аукционах, денежных средств, достаточных для обеспечения поданных им заявок.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Заявка на электронный аукцион подается заявителем в двух частях и в отношении каждого заявляемого лота по форме и в сроки, которые установлены аукционной документацией. Каждая часть заявки подписывается электронной цифровой подписью, обе части заявки подаются одновременно.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Первая часть заявки должна содержать: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согласие на покупку муниципального имущества;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информацию о дате проведения электронного аукциона и номере электронного аукциона.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Вторая часть заявки должна содержать: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сведения о заявителе, в том числе наименование и место нахождения физического, юридического лица либо фамилию, имя, отчество и место жительства физического лица, индивидуального предпринимателя, почтовый адрес, ИНН, банковские реквизиты для возврата обеспечения заявки и (или) заключения договора, номер контактного телефона;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2)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юридических лиц;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индивидуальных предпринимателей;</w:t>
      </w:r>
      <w:proofErr w:type="gramEnd"/>
      <w:r>
        <w:rPr>
          <w:rFonts w:ascii="Times New Roman" w:hAnsi="Times New Roman"/>
          <w:lang w:val="ru-RU"/>
        </w:rPr>
        <w:t xml:space="preserve"> в соответствии с законодательством соответствующего государства (для иностранных лиц) переведенные на русский язык копии документов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информационного извещения о проведении электронного аукциона;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действует иное лицо, заявка должна содержать также копию доверенности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должна содержать также копию документа, подтверждающего полномочия такого лица;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копии всех листов документа, удостоверяющих личность заявителя (для физических лиц). В случае</w:t>
      </w:r>
      <w:proofErr w:type="gramStart"/>
      <w:r>
        <w:rPr>
          <w:rFonts w:ascii="Times New Roman" w:hAnsi="Times New Roman"/>
          <w:lang w:val="ru-RU"/>
        </w:rPr>
        <w:t>,</w:t>
      </w:r>
      <w:proofErr w:type="gramEnd"/>
      <w:r>
        <w:rPr>
          <w:rFonts w:ascii="Times New Roman" w:hAnsi="Times New Roman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нотариально заверенная копия доверенности на осуществление действий от имени претендента. Все листы документов, представляются одновременно с заявкой;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 Поступление заявки является поручением о блокировании операций по счету такого заявителя электронного аукциона, открытому для проведения операций по обеспечению участия в электронном аукционе, в отношении денежных сре</w:t>
      </w:r>
      <w:proofErr w:type="gramStart"/>
      <w:r>
        <w:rPr>
          <w:rFonts w:ascii="Times New Roman" w:hAnsi="Times New Roman"/>
          <w:lang w:val="ru-RU"/>
        </w:rPr>
        <w:t>дств в р</w:t>
      </w:r>
      <w:proofErr w:type="gramEnd"/>
      <w:r>
        <w:rPr>
          <w:rFonts w:ascii="Times New Roman" w:hAnsi="Times New Roman"/>
          <w:lang w:val="ru-RU"/>
        </w:rPr>
        <w:t>азмере обеспечения заявки на участие в электронном аукционе.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 вправе подать только одну заявку на участие в электронном аукционе в отношении каждого лота.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bookmarkStart w:id="3" w:name="Par248"/>
      <w:bookmarkEnd w:id="3"/>
      <w:r>
        <w:rPr>
          <w:rFonts w:ascii="Times New Roman" w:hAnsi="Times New Roman"/>
          <w:lang w:val="ru-RU"/>
        </w:rPr>
        <w:t>Оператор электронной площадки отказывает в приеме заявки в случаях: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представления заявки на участие в электронном аукционе с нарушением требований об электронном документообороте;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отсутствия на открытом для проведения операций по обеспечению участия в электронных аукционах счете заявителя, подавшего заявку на участие в электронном аукционе, денежных сре</w:t>
      </w:r>
      <w:proofErr w:type="gramStart"/>
      <w:r>
        <w:rPr>
          <w:rFonts w:ascii="Times New Roman" w:hAnsi="Times New Roman"/>
          <w:lang w:val="ru-RU"/>
        </w:rPr>
        <w:t>дств в р</w:t>
      </w:r>
      <w:proofErr w:type="gramEnd"/>
      <w:r>
        <w:rPr>
          <w:rFonts w:ascii="Times New Roman" w:hAnsi="Times New Roman"/>
          <w:lang w:val="ru-RU"/>
        </w:rPr>
        <w:t>азмере обеспечения заявки на участие в электронном аукционе;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подачи одним заявителем двух и более заявок на участие в электронном аукционе в отношении одного и того же лота при условии, что поданные ранее заявки таким заявителем не отозваны. В этом случае данному заявителю возвращаются все заявки на участие в электронном аукционе, поданные в отношении данного лота;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 получения заявки на участие в электронном аукционе после дня и времени окончания срока подачи заявок;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 получения заявки на участие в электронном аукционе от заявителя с нарушением правил об аккредитации.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 вправе отозвать заявку на участие в электронном аукционе в любое время до даты окончания приема заявок.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Подача заявки на участие в электронном аукционе является согласием заявителя на списание денежных средств, находящихся на открытом для проведения операций по обеспечению участия в электронном аукционе счете,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договора. </w:t>
      </w:r>
      <w:proofErr w:type="gramEnd"/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</w:t>
      </w:r>
      <w:r>
        <w:rPr>
          <w:rFonts w:ascii="Times New Roman" w:hAnsi="Times New Roman"/>
          <w:b/>
          <w:lang w:val="ru-RU"/>
        </w:rPr>
        <w:t>22 ноября 2019г.</w:t>
      </w:r>
      <w:r>
        <w:rPr>
          <w:rFonts w:ascii="Times New Roman" w:hAnsi="Times New Roman"/>
          <w:b/>
          <w:spacing w:val="4"/>
          <w:lang w:val="ru-RU"/>
        </w:rPr>
        <w:t xml:space="preserve"> с 8.00 часов.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 </w:t>
      </w:r>
      <w:r>
        <w:rPr>
          <w:rFonts w:ascii="Times New Roman" w:hAnsi="Times New Roman"/>
          <w:b/>
          <w:lang w:val="ru-RU"/>
        </w:rPr>
        <w:t>17 декабря 2019 г.</w:t>
      </w:r>
      <w:r>
        <w:rPr>
          <w:rFonts w:ascii="Times New Roman" w:hAnsi="Times New Roman"/>
          <w:b/>
          <w:spacing w:val="4"/>
          <w:lang w:val="ru-RU"/>
        </w:rPr>
        <w:t xml:space="preserve"> в 12.00 часов. 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Прием заявок проводится кроме субботы, воскресенья и праздничных дней.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определения участников – 20 декабря 2019 г. в 14.00 часов.</w:t>
      </w:r>
    </w:p>
    <w:p>
      <w:pPr>
        <w:widowControl w:val="0"/>
        <w:tabs>
          <w:tab w:val="left" w:pos="142"/>
        </w:tabs>
        <w:snapToGrid w:val="0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проведения аукциона – </w:t>
      </w:r>
      <w:r>
        <w:rPr>
          <w:rFonts w:ascii="Times New Roman" w:hAnsi="Times New Roman"/>
          <w:b/>
          <w:lang w:val="ru-RU"/>
        </w:rPr>
        <w:t>23 декабря 2019 г.</w:t>
      </w:r>
      <w:r>
        <w:rPr>
          <w:rFonts w:ascii="Times New Roman" w:hAnsi="Times New Roman"/>
          <w:b/>
          <w:spacing w:val="4"/>
          <w:lang w:val="ru-RU"/>
        </w:rPr>
        <w:t xml:space="preserve"> в 10.00 часов.</w:t>
      </w:r>
    </w:p>
    <w:p>
      <w:pPr>
        <w:pStyle w:val="af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Подведение итогов аукциона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– 23 декабря 2019 г.</w:t>
      </w:r>
    </w:p>
    <w:p>
      <w:pPr>
        <w:pStyle w:val="TextBasTxt"/>
        <w:ind w:firstLine="0"/>
      </w:pPr>
      <w:r>
        <w:rPr>
          <w:b/>
        </w:rPr>
        <w:t>Рассмотрение заявок</w:t>
      </w:r>
      <w:r>
        <w:t xml:space="preserve">  </w:t>
      </w:r>
    </w:p>
    <w:p>
      <w:pPr>
        <w:pStyle w:val="TextBasTxt"/>
        <w:ind w:firstLine="284"/>
        <w:rPr>
          <w:b/>
        </w:rPr>
      </w:pPr>
      <w:r>
        <w:t>Для участия в аукционе Претенденты заполняют размещенную в открытой части электронной  площадки  форму  заявки  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>
        <w:t>ии ау</w:t>
      </w:r>
      <w:proofErr w:type="gramEnd"/>
      <w:r>
        <w:t xml:space="preserve">кциона. </w:t>
      </w:r>
    </w:p>
    <w:p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>
      <w:pPr>
        <w:pStyle w:val="TextBoldCenter"/>
        <w:spacing w:before="0"/>
        <w:ind w:firstLine="284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 аукциона, после чего П</w:t>
      </w:r>
      <w:r>
        <w:rPr>
          <w:b w:val="0"/>
          <w:bCs w:val="0"/>
          <w:sz w:val="24"/>
          <w:szCs w:val="24"/>
        </w:rPr>
        <w:t>ретенденты приобретают статус Участников аукциона.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>
      <w:pPr>
        <w:pStyle w:val="ConsPlusNormal"/>
        <w:ind w:firstLine="284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14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www.almetyevsk.tatar.ru</w:t>
        </w:r>
      </w:hyperlink>
      <w:r>
        <w:rPr>
          <w:rStyle w:val="ae"/>
          <w:rFonts w:ascii="Times New Roman" w:hAnsi="Times New Roman"/>
          <w:color w:val="auto"/>
          <w:sz w:val="24"/>
          <w:szCs w:val="24"/>
          <w:u w:val="none"/>
        </w:rPr>
        <w:t>.</w:t>
      </w:r>
    </w:p>
    <w:p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Организация и проведение электронного аукциона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Электронный аукцион проводится в указанные в информационном сообщении день и час </w:t>
      </w:r>
      <w:r>
        <w:rPr>
          <w:rFonts w:ascii="Times New Roman" w:eastAsia="Calibri" w:hAnsi="Times New Roman"/>
          <w:lang w:val="ru-RU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af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Со времени начала проведения процедуры аукциона Организатором размещается: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>
      <w:pPr>
        <w:ind w:firstLine="284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Победителем аукциона признается участник, предложивший наибольшую цену за имущество.</w:t>
      </w:r>
      <w:r>
        <w:rPr>
          <w:rFonts w:ascii="Times New Roman" w:eastAsiaTheme="minorHAnsi" w:hAnsi="Times New Roman"/>
          <w:lang w:val="ru-RU"/>
        </w:rPr>
        <w:t xml:space="preserve"> Аукцион, в котором принял участие только один участник, признается несостоявшимся.</w:t>
      </w:r>
    </w:p>
    <w:p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15" w:history="1">
        <w:r>
          <w:rPr>
            <w:rStyle w:val="ae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течение дня, следующего за днем подписания указанного протокола, на сайте Продавца </w:t>
      </w:r>
      <w:hyperlink r:id="rId16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proofErr w:type="gramEnd"/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.almetyevsk.tatar.ru</w:t>
        </w:r>
      </w:hyperlink>
      <w:r>
        <w:rPr>
          <w:rStyle w:val="ae"/>
          <w:rFonts w:ascii="Times New Roman" w:hAnsi="Times New Roman"/>
          <w:color w:val="auto"/>
          <w:sz w:val="24"/>
          <w:szCs w:val="24"/>
          <w:u w:val="none"/>
        </w:rPr>
        <w:t>.</w:t>
      </w:r>
    </w:p>
    <w:p>
      <w:pPr>
        <w:pStyle w:val="TextBasTxt"/>
        <w:ind w:firstLine="284"/>
      </w:pPr>
      <w:r>
        <w:t>Процедура аукциона считается завершенной с момента подписания Продавцом протокола об итогах аукциона.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>
      <w:pPr>
        <w:pStyle w:val="TextBasTxt"/>
        <w:ind w:firstLine="284"/>
      </w:pPr>
      <w:r>
        <w:t>- наименование имущества;</w:t>
      </w:r>
    </w:p>
    <w:p>
      <w:pPr>
        <w:pStyle w:val="TextBasTxt"/>
        <w:ind w:firstLine="284"/>
      </w:pPr>
      <w:r>
        <w:t>- цена сделки;</w:t>
      </w:r>
    </w:p>
    <w:p>
      <w:pPr>
        <w:pStyle w:val="TextBasTxt"/>
        <w:ind w:firstLine="284"/>
      </w:pPr>
      <w:r>
        <w:t>- фамилия, имя, отчество физического лица или наименование юридического лица – Победителя.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Заключение договора купли-продажи муниципального имущества</w:t>
      </w:r>
    </w:p>
    <w:p>
      <w:pPr>
        <w:pStyle w:val="TextBasTxt"/>
        <w:ind w:firstLine="284"/>
      </w:pPr>
      <w:proofErr w:type="gramStart"/>
      <w:r>
        <w:rPr>
          <w:rFonts w:eastAsia="Times New Roman"/>
          <w:lang w:eastAsia="en-US"/>
        </w:rPr>
        <w:t>Победитель продажи имущества обязан в течение  5 (пяти) рабочих дней  со дня подведения итогов продажи имущества, заключить договор купли-продажи в форме электронного документа и произвести оплату в течение 30 (тридцати) дней со дня заключения договора купли-продажи, в соответствии с Гражданским кодексом Российской Федерации, Законом о приватизации, Постановлением Правительства РФ от 17.10.2019 года №1341.</w:t>
      </w:r>
      <w:proofErr w:type="gramEnd"/>
    </w:p>
    <w:p>
      <w:pPr>
        <w:pStyle w:val="TextBasTxt"/>
        <w:ind w:firstLine="284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отказывается от подписания договора купли-продажи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>
      <w:pPr>
        <w:pStyle w:val="TextBasTxt"/>
        <w:ind w:firstLine="284"/>
      </w:pPr>
      <w:bookmarkStart w:id="4" w:name="_GoBack"/>
      <w:r>
        <w:t xml:space="preserve">Оплата приобретенного на аукционе имущества, в том числе НДС, производится победителем аукциона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в размере и сроки, указанные в договоре купли-продажи, но не позднее 30 (тридцати) календарных дней со дня заключения договора на реквизиты собственника имущества, указанные в проекте договора</w:t>
      </w:r>
      <w:proofErr w:type="gramStart"/>
      <w:r>
        <w:t>..</w:t>
      </w:r>
      <w:proofErr w:type="gramEnd"/>
    </w:p>
    <w:p>
      <w:pPr>
        <w:pStyle w:val="TextBasTxt"/>
        <w:ind w:firstLine="284"/>
      </w:pPr>
      <w:r>
        <w:rPr>
          <w:rFonts w:eastAsia="Times New Roman"/>
        </w:rPr>
        <w:t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bookmarkEnd w:id="4"/>
    <w:p>
      <w:pPr>
        <w:pStyle w:val="TextBasTxt"/>
        <w:ind w:firstLine="28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 нежилого помещения. Факт оплаты имущества подтверждается выпиской со счета, указанного в договоре купли-продажи. </w:t>
      </w:r>
    </w:p>
    <w:p>
      <w:pPr>
        <w:pStyle w:val="TextBasTxt"/>
        <w:ind w:firstLine="28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 уклонении или отказе победителя аукциона 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(тридцати) календарных дней после дня оплаты имущества.</w:t>
      </w:r>
    </w:p>
    <w:p>
      <w:pPr>
        <w:pStyle w:val="textbastxt0"/>
        <w:ind w:firstLine="0"/>
        <w:rPr>
          <w:b/>
        </w:rPr>
      </w:pPr>
      <w:r>
        <w:rPr>
          <w:b/>
        </w:rPr>
        <w:t>Порядок внесения и возврата задатка</w:t>
      </w:r>
    </w:p>
    <w:p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>
      <w:pPr>
        <w:pStyle w:val="TextBoldCenter"/>
        <w:spacing w:before="0"/>
        <w:ind w:firstLine="284"/>
        <w:jc w:val="both"/>
        <w:outlineLvl w:val="0"/>
        <w:rPr>
          <w:sz w:val="22"/>
          <w:szCs w:val="22"/>
        </w:rPr>
      </w:pPr>
      <w:r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 участникам, за исключением  победителя, - в течение 5 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Отмена  и приостановление аукциона</w:t>
      </w:r>
    </w:p>
    <w:p>
      <w:pPr>
        <w:pStyle w:val="TextBasTxt"/>
        <w:ind w:firstLine="284"/>
      </w:pPr>
      <w:r>
        <w:t xml:space="preserve">Продавец </w:t>
      </w:r>
      <w:r>
        <w:rPr>
          <w:iCs/>
        </w:rPr>
        <w:t xml:space="preserve">вправе </w:t>
      </w:r>
      <w:r>
        <w:rPr>
          <w:color w:val="000000"/>
          <w:shd w:val="clear" w:color="auto" w:fill="FFFFFF"/>
        </w:rPr>
        <w:t xml:space="preserve">отказаться от проведения аукциона в любое время, но не </w:t>
      </w:r>
      <w:proofErr w:type="gramStart"/>
      <w:r>
        <w:rPr>
          <w:color w:val="000000"/>
          <w:shd w:val="clear" w:color="auto" w:fill="FFFFFF"/>
        </w:rPr>
        <w:t>позднее</w:t>
      </w:r>
      <w:proofErr w:type="gramEnd"/>
      <w:r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>
        <w:rPr>
          <w:iCs/>
        </w:rPr>
        <w:t>.</w:t>
      </w:r>
    </w:p>
    <w:p>
      <w:pPr>
        <w:pStyle w:val="textbastxt0"/>
        <w:ind w:firstLine="0"/>
      </w:pPr>
      <w:r>
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</w:r>
      <w:hyperlink r:id="rId17" w:history="1">
        <w:r>
          <w:rPr>
            <w:rStyle w:val="ae"/>
            <w:color w:val="auto"/>
            <w:u w:val="none"/>
          </w:rPr>
          <w:t>www.torgi.gov.ru</w:t>
        </w:r>
      </w:hyperlink>
      <w:r>
        <w:t xml:space="preserve">, на сайте Продавца </w:t>
      </w:r>
      <w:hyperlink r:id="rId18" w:history="1">
        <w:r>
          <w:rPr>
            <w:rStyle w:val="ae"/>
            <w:color w:val="auto"/>
            <w:u w:val="none"/>
          </w:rPr>
          <w:t>www.almetyevsk.tatar.ru</w:t>
        </w:r>
      </w:hyperlink>
      <w:r>
        <w:rPr>
          <w:rStyle w:val="ae"/>
          <w:color w:val="auto"/>
          <w:u w:val="none"/>
        </w:rPr>
        <w:t xml:space="preserve">, </w:t>
      </w:r>
      <w:r>
        <w:t>и в открытой части электронной площадки в срок не позднее рабочего дня, следующего за днем принятия указанного решения.</w:t>
      </w:r>
    </w:p>
    <w:p>
      <w:pPr>
        <w:pStyle w:val="textbastxt0"/>
        <w:ind w:firstLine="284"/>
      </w:pPr>
      <w:r>
        <w:t xml:space="preserve">Организатор </w:t>
      </w:r>
      <w:r>
        <w:rPr>
          <w:bCs/>
          <w:iCs/>
        </w:rPr>
        <w:t xml:space="preserve">извещает Претендентов об </w:t>
      </w:r>
      <w:r>
        <w:t xml:space="preserve">отказе от проведения аукциона </w:t>
      </w:r>
      <w:r>
        <w:rPr>
          <w:bCs/>
          <w:iCs/>
        </w:rPr>
        <w:t xml:space="preserve">не позднее следующего рабочего </w:t>
      </w:r>
      <w:r>
        <w:t>дня со дня принятия соответствующего решения путем направления указанного сообщения в «личный кабинет» Претендентов.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lang w:val="ru-RU" w:eastAsia="ru-RU"/>
        </w:rPr>
      </w:pPr>
      <w:r>
        <w:rPr>
          <w:rFonts w:ascii="Times New Roman" w:eastAsia="Calibri" w:hAnsi="Times New Roman"/>
          <w:lang w:val="ru-RU"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>
      <w:pPr>
        <w:ind w:firstLine="284"/>
        <w:jc w:val="both"/>
        <w:rPr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За подробной информацией обращаться  в Палату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   Республики   Татарстан,  по   адресу: г.  Альметьевск,  пр. Тукая,  9а,  1-й этаж,  102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>., тел. 8 (8553) 43-86-87.</w:t>
      </w:r>
    </w:p>
    <w:sectPr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60A"/>
    <w:multiLevelType w:val="hybridMultilevel"/>
    <w:tmpl w:val="D61C6C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link w:val="af0"/>
    <w:uiPriority w:val="99"/>
    <w:qFormat/>
    <w:pPr>
      <w:ind w:left="720"/>
      <w:contextualSpacing/>
    </w:pPr>
  </w:style>
  <w:style w:type="paragraph" w:styleId="af1">
    <w:name w:val="Plain Text"/>
    <w:basedOn w:val="a"/>
    <w:link w:val="af2"/>
    <w:unhideWhenUsed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2">
    <w:name w:val="Текст Знак"/>
    <w:basedOn w:val="a0"/>
    <w:link w:val="af1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f0">
    <w:name w:val="Абзац списка Знак"/>
    <w:link w:val="af"/>
    <w:uiPriority w:val="99"/>
    <w:rPr>
      <w:rFonts w:eastAsiaTheme="minorEastAsia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eastAsiaTheme="minorEastAsia" w:cs="Times New Roman"/>
      <w:sz w:val="16"/>
      <w:szCs w:val="16"/>
      <w:lang w:val="en-US" w:bidi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lang w:val="ru-RU" w:eastAsia="ru-RU" w:bidi="ar-SA"/>
    </w:rPr>
  </w:style>
  <w:style w:type="paragraph" w:customStyle="1" w:styleId="textbastxt0">
    <w:name w:val="textbastxt"/>
    <w:basedOn w:val="a"/>
    <w:pPr>
      <w:autoSpaceDE w:val="0"/>
      <w:autoSpaceDN w:val="0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blk">
    <w:name w:val="bl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link w:val="af0"/>
    <w:uiPriority w:val="99"/>
    <w:qFormat/>
    <w:pPr>
      <w:ind w:left="720"/>
      <w:contextualSpacing/>
    </w:pPr>
  </w:style>
  <w:style w:type="paragraph" w:styleId="af1">
    <w:name w:val="Plain Text"/>
    <w:basedOn w:val="a"/>
    <w:link w:val="af2"/>
    <w:unhideWhenUsed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2">
    <w:name w:val="Текст Знак"/>
    <w:basedOn w:val="a0"/>
    <w:link w:val="af1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f0">
    <w:name w:val="Абзац списка Знак"/>
    <w:link w:val="af"/>
    <w:uiPriority w:val="99"/>
    <w:rPr>
      <w:rFonts w:eastAsiaTheme="minorEastAsia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eastAsiaTheme="minorEastAsia" w:cs="Times New Roman"/>
      <w:sz w:val="16"/>
      <w:szCs w:val="16"/>
      <w:lang w:val="en-US" w:bidi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lang w:val="ru-RU" w:eastAsia="ru-RU" w:bidi="ar-SA"/>
    </w:rPr>
  </w:style>
  <w:style w:type="paragraph" w:customStyle="1" w:styleId="textbastxt0">
    <w:name w:val="textbastxt"/>
    <w:basedOn w:val="a"/>
    <w:pPr>
      <w:autoSpaceDE w:val="0"/>
      <w:autoSpaceDN w:val="0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lmetyevsk.tat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le.zakazrf.ru/" TargetMode="External"/><Relationship Id="rId12" Type="http://schemas.openxmlformats.org/officeDocument/2006/relationships/hyperlink" Target="http://www.consultant.ru/document/cons_doc_LAW_73100/4a32fa878af996f0b5994ea86e0e1f2238211e0f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metyevsk.tata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223etp.zakazrf.ru/" TargetMode="External"/><Relationship Id="rId11" Type="http://schemas.openxmlformats.org/officeDocument/2006/relationships/hyperlink" Target="consultantplus://offline/ref=4D8463D89B7642529FC73997E3C3756CED7E8FFA27C9512ED91DC4F7CFxBB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aktash.Alm@tat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u-09@mail.ru" TargetMode="External"/><Relationship Id="rId14" Type="http://schemas.openxmlformats.org/officeDocument/2006/relationships/hyperlink" Target="http://www.almetyevsk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Волоцкий К.В.</dc:creator>
  <cp:lastModifiedBy>admin</cp:lastModifiedBy>
  <cp:revision>13</cp:revision>
  <cp:lastPrinted>2019-11-21T05:21:00Z</cp:lastPrinted>
  <dcterms:created xsi:type="dcterms:W3CDTF">2019-11-18T11:22:00Z</dcterms:created>
  <dcterms:modified xsi:type="dcterms:W3CDTF">2019-11-21T07:11:00Z</dcterms:modified>
</cp:coreProperties>
</file>