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Извещение о проведен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кциона в электронной форме на право заключения договора аренды  муниципального имущества</w:t>
      </w:r>
    </w:p>
    <w:p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  соответствии с Федеральными законами от 26 июля 2006 г. №135-ФЗ «О защите конкуренции», Приказа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 xml:space="preserve"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ипального района от 29 апреля 2016 года № 62 «Положения о порядке предоставления в аренду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Татарстан», на основании постановления Исполнительного комитета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05 сентября 2019г. № 1637,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сообщает о том, что </w:t>
      </w:r>
      <w:r>
        <w:rPr>
          <w:rFonts w:ascii="Times New Roman" w:hAnsi="Times New Roman"/>
          <w:b/>
          <w:lang w:val="ru-RU"/>
        </w:rPr>
        <w:t>15 октября 2019 г. в 10-00 часов</w:t>
      </w:r>
      <w:r>
        <w:rPr>
          <w:rFonts w:ascii="Times New Roman" w:hAnsi="Times New Roman"/>
          <w:color w:val="8DB3E2" w:themeColor="text2" w:themeTint="66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проводится аукцион в электронной форме на право заключения договоров аренды муниципального имущества:</w:t>
      </w:r>
    </w:p>
    <w:tbl>
      <w:tblPr>
        <w:tblW w:w="4945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418"/>
        <w:gridCol w:w="3267"/>
        <w:gridCol w:w="790"/>
        <w:gridCol w:w="1337"/>
        <w:gridCol w:w="2269"/>
        <w:gridCol w:w="1699"/>
        <w:gridCol w:w="1357"/>
        <w:gridCol w:w="1667"/>
        <w:gridCol w:w="1448"/>
      </w:tblGrid>
      <w:tr>
        <w:trPr>
          <w:trHeight w:val="1751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459"/>
              </w:tabs>
              <w:spacing w:line="252" w:lineRule="auto"/>
              <w:ind w:left="-108" w:right="-47" w:firstLine="0"/>
              <w:jc w:val="center"/>
              <w:rPr>
                <w:sz w:val="20"/>
              </w:rPr>
            </w:pPr>
            <w:r>
              <w:rPr>
                <w:sz w:val="20"/>
              </w:rPr>
              <w:t>№          №</w:t>
            </w:r>
          </w:p>
          <w:p>
            <w:pPr>
              <w:pStyle w:val="a5"/>
              <w:tabs>
                <w:tab w:val="left" w:pos="459"/>
              </w:tabs>
              <w:spacing w:line="252" w:lineRule="auto"/>
              <w:ind w:left="-108" w:right="-47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>-</w:t>
            </w:r>
          </w:p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та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</w:p>
          <w:p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>
            <w:pPr>
              <w:pStyle w:val="a5"/>
              <w:spacing w:line="252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Срок, на который заключается договор аренды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Целевое назначение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(Республика</w:t>
            </w:r>
            <w:proofErr w:type="gramEnd"/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Татарстан)</w:t>
            </w:r>
            <w:proofErr w:type="gramEnd"/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Начальная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 размера арендной платы на срок заключения договора,</w:t>
            </w:r>
          </w:p>
          <w:p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tabs>
                <w:tab w:val="left" w:pos="-107"/>
              </w:tabs>
              <w:spacing w:line="226" w:lineRule="auto"/>
              <w:ind w:left="-107" w:right="-143" w:firstLine="0"/>
              <w:jc w:val="center"/>
              <w:rPr>
                <w:sz w:val="20"/>
              </w:rPr>
            </w:pPr>
            <w:r>
              <w:rPr>
                <w:sz w:val="20"/>
              </w:rPr>
              <w:t>Шаг</w:t>
            </w:r>
          </w:p>
          <w:p>
            <w:pPr>
              <w:pStyle w:val="a5"/>
              <w:tabs>
                <w:tab w:val="left" w:pos="-107"/>
                <w:tab w:val="left" w:pos="0"/>
              </w:tabs>
              <w:spacing w:line="226" w:lineRule="auto"/>
              <w:ind w:left="-107" w:right="-143" w:firstLine="0"/>
              <w:jc w:val="center"/>
              <w:rPr>
                <w:sz w:val="20"/>
              </w:rPr>
            </w:pPr>
            <w:r>
              <w:rPr>
                <w:sz w:val="20"/>
              </w:rPr>
              <w:t>аукциона</w:t>
            </w:r>
          </w:p>
          <w:p>
            <w:pPr>
              <w:pStyle w:val="a5"/>
              <w:tabs>
                <w:tab w:val="left" w:pos="-107"/>
              </w:tabs>
              <w:spacing w:line="226" w:lineRule="auto"/>
              <w:ind w:left="-107" w:right="-143" w:firstLine="0"/>
              <w:jc w:val="center"/>
              <w:rPr>
                <w:sz w:val="20"/>
              </w:rPr>
            </w:pPr>
            <w:r>
              <w:rPr>
                <w:sz w:val="20"/>
              </w:rPr>
              <w:t>(5% от начальной стоимости размера ежегодной арендной платы), руб.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-215"/>
              </w:tabs>
              <w:spacing w:line="225" w:lineRule="auto"/>
              <w:ind w:left="-73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>
            <w:pPr>
              <w:pStyle w:val="a5"/>
              <w:tabs>
                <w:tab w:val="left" w:pos="-215"/>
              </w:tabs>
              <w:spacing w:line="225" w:lineRule="auto"/>
              <w:ind w:left="-73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(20% от начальной стоимости размера арендной платы за пользование объектом), руб.</w:t>
            </w:r>
          </w:p>
        </w:tc>
      </w:tr>
      <w:tr>
        <w:trPr>
          <w:trHeight w:val="3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68"/>
              </w:tabs>
              <w:ind w:left="-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Балансодержатель: </w:t>
            </w:r>
            <w:proofErr w:type="spellStart"/>
            <w:r>
              <w:rPr>
                <w:sz w:val="20"/>
              </w:rPr>
              <w:t>Борискинский</w:t>
            </w:r>
            <w:proofErr w:type="spellEnd"/>
            <w:r>
              <w:rPr>
                <w:sz w:val="20"/>
              </w:rPr>
              <w:t xml:space="preserve"> сельский исполнительный комитет</w:t>
            </w:r>
          </w:p>
        </w:tc>
      </w:tr>
      <w:tr>
        <w:trPr>
          <w:trHeight w:val="1259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Нежилое помещение, расположенное на 1 этаже 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2-этажного административного здания (СМС) №9 с </w:t>
            </w:r>
            <w:proofErr w:type="gramStart"/>
            <w:r>
              <w:rPr>
                <w:sz w:val="20"/>
              </w:rPr>
              <w:t>кадастровым</w:t>
            </w:r>
            <w:proofErr w:type="gramEnd"/>
            <w:r>
              <w:rPr>
                <w:sz w:val="20"/>
              </w:rPr>
              <w:t xml:space="preserve"> №16:07:170101:90:34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муниципальный район, </w:t>
            </w:r>
          </w:p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с. Борискино, </w:t>
            </w:r>
          </w:p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ул. Центральная, д.61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36 641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0"/>
              </w:rPr>
            </w:pPr>
          </w:p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1 832,05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250"/>
              </w:tabs>
              <w:spacing w:line="228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7 328,20</w:t>
            </w:r>
          </w:p>
        </w:tc>
      </w:tr>
    </w:tbl>
    <w:p>
      <w:pPr>
        <w:spacing w:line="216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Calibri" w:eastAsia="Times New Roman" w:hAnsi="Calibri"/>
          <w:sz w:val="18"/>
          <w:szCs w:val="18"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Уполномоченный орган на проведение аукциона (далее Уполномоченный орган) -</w:t>
      </w:r>
      <w:r>
        <w:rPr>
          <w:rFonts w:ascii="Times New Roman" w:eastAsia="Times New Roman" w:hAnsi="Times New Roman"/>
          <w:lang w:val="ru-RU"/>
        </w:rPr>
        <w:t xml:space="preserve"> Палата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/>
        </w:rPr>
        <w:t xml:space="preserve"> муниципального района»</w:t>
      </w:r>
      <w:r>
        <w:rPr>
          <w:rFonts w:ascii="Calibri" w:eastAsia="Times New Roman" w:hAnsi="Calibri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4"/>
          <w:lang w:val="ru-RU"/>
        </w:rPr>
        <w:t>Место нахождения</w:t>
      </w:r>
      <w:r>
        <w:rPr>
          <w:rFonts w:ascii="Times New Roman" w:eastAsia="Times New Roman" w:hAnsi="Times New Roman"/>
          <w:lang w:val="ru-RU"/>
        </w:rPr>
        <w:t>:</w:t>
      </w:r>
      <w:r>
        <w:rPr>
          <w:rFonts w:ascii="Calibri" w:eastAsia="Times New Roman" w:hAnsi="Calibri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423450 г. Альметьевск, пр. Тукая, 9а, 1 этаж, каб.102, тел 8(8553) 43-86-87.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Организатор аукциона, оператор:</w:t>
      </w:r>
      <w:r>
        <w:rPr>
          <w:rFonts w:ascii="Times New Roman" w:hAnsi="Times New Roman"/>
          <w:lang w:val="ru-RU"/>
        </w:rPr>
        <w:t xml:space="preserve">  АО «Агентство по государственному заказу Республики Татарстан».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 xml:space="preserve">: 420021,                  г. Казань, ул. Московская, 55, телефон: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8(495)120-39-20</w:t>
      </w:r>
    </w:p>
    <w:p>
      <w:pPr>
        <w:ind w:firstLine="284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bCs/>
        </w:rPr>
        <w:t>sale</w:t>
      </w:r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zakazrf</w:t>
      </w:r>
      <w:proofErr w:type="spellEnd"/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  <w:lang w:val="ru-RU"/>
        </w:rPr>
        <w:t xml:space="preserve">: 8(495)120-39-20 (с понедельника по пятницу с 09.00 до 16.00 часов). Электронная почта: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(</w:t>
      </w:r>
      <w:r>
        <w:rPr>
          <w:rFonts w:ascii="Times New Roman" w:hAnsi="Times New Roman"/>
          <w:shd w:val="clear" w:color="auto" w:fill="FFFFFF"/>
        </w:rPr>
        <w:t>c</w:t>
      </w:r>
      <w:r>
        <w:rPr>
          <w:rFonts w:ascii="Times New Roman" w:hAnsi="Times New Roman"/>
          <w:shd w:val="clear" w:color="auto" w:fill="FFFFFF"/>
          <w:lang w:val="ru-RU"/>
        </w:rPr>
        <w:t xml:space="preserve"> пометкой </w:t>
      </w:r>
      <w:r>
        <w:rPr>
          <w:rFonts w:ascii="Times New Roman" w:hAnsi="Times New Roman"/>
          <w:shd w:val="clear" w:color="auto" w:fill="FFFFFF"/>
        </w:rPr>
        <w:t>sale</w:t>
      </w:r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zakazrf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ru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).</w:t>
      </w:r>
    </w:p>
    <w:p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Место проведения аукциона:</w:t>
      </w:r>
      <w:r>
        <w:rPr>
          <w:rFonts w:ascii="Times New Roman" w:hAnsi="Times New Roman"/>
          <w:shd w:val="clear" w:color="auto" w:fill="FFFFFF"/>
          <w:lang w:val="ru-RU"/>
        </w:rPr>
        <w:t xml:space="preserve"> аукцион проводится на электронной площадке по адресу </w:t>
      </w:r>
      <w:r>
        <w:rPr>
          <w:rFonts w:ascii="Times New Roman" w:hAnsi="Times New Roman"/>
          <w:b/>
        </w:rPr>
        <w:t>sale</w:t>
      </w:r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zakazrf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ru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>
      <w:pPr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lastRenderedPageBreak/>
        <w:t>Извещение о проведение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аукциона в электронной форме на право заключения договоров аренды муниципального имущества 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опубликовано на электронной площадке </w:t>
      </w:r>
      <w:r>
        <w:rPr>
          <w:rFonts w:ascii="Times New Roman" w:hAnsi="Times New Roman"/>
          <w:b/>
          <w:shd w:val="clear" w:color="auto" w:fill="FFFFFF"/>
        </w:rPr>
        <w:t>sale</w:t>
      </w:r>
      <w:r>
        <w:rPr>
          <w:rFonts w:ascii="Times New Roman" w:hAnsi="Times New Roman"/>
          <w:b/>
          <w:shd w:val="clear" w:color="auto" w:fill="FFFFFF"/>
          <w:lang w:val="ru-RU"/>
        </w:rPr>
        <w:t>.zakazrf.ru.</w:t>
      </w:r>
    </w:p>
    <w:p>
      <w:pPr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Документация и извещение об аукционе в электронной форме </w:t>
      </w:r>
      <w:r>
        <w:rPr>
          <w:rFonts w:ascii="Times New Roman" w:eastAsia="Times New Roman" w:hAnsi="Times New Roman"/>
          <w:b/>
          <w:lang w:val="ru-RU" w:eastAsia="ru-RU" w:bidi="ar-SA"/>
        </w:rPr>
        <w:t>размещается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e"/>
            <w:rFonts w:ascii="Times New Roman" w:hAnsi="Times New Roman"/>
            <w:color w:val="auto"/>
            <w:u w:val="none"/>
          </w:rPr>
          <w:t>www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torgi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gov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ru</w:t>
        </w:r>
      </w:hyperlink>
      <w:r>
        <w:rPr>
          <w:rFonts w:ascii="Times New Roman" w:hAnsi="Times New Roman"/>
          <w:lang w:val="ru-RU"/>
        </w:rPr>
        <w:t xml:space="preserve">, сайте Организатора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almetyevsk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tatar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 xml:space="preserve">, на электронной площадке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Любое заинтересованное лицо, независимо от регистрации на электронной площадке, со дня начала приема заявок вправе осмотреть выставленный на торги объект недвижимости в период заявочной кампании. Запрос Балансодержателю: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 лоту №1 -</w:t>
      </w:r>
      <w:r>
        <w:rPr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Борискинский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сельский исполнительный комитет</w:t>
      </w:r>
      <w:r>
        <w:rPr>
          <w:rFonts w:ascii="Times New Roman" w:eastAsia="Times New Roman" w:hAnsi="Times New Roman"/>
          <w:lang w:val="ru-RU" w:eastAsia="ru-RU" w:bidi="ar-SA"/>
        </w:rPr>
        <w:t xml:space="preserve"> на осмотр выставленного имущества может быть осуществлен по телефону </w:t>
      </w:r>
      <w:r>
        <w:rPr>
          <w:rFonts w:ascii="Times New Roman" w:eastAsia="Times New Roman" w:hAnsi="Times New Roman"/>
          <w:lang w:val="ru-RU" w:eastAsia="ru-RU"/>
        </w:rPr>
        <w:t xml:space="preserve">8(8553)34-84-21 </w:t>
      </w:r>
      <w:r>
        <w:rPr>
          <w:rFonts w:ascii="Times New Roman" w:eastAsia="Times New Roman" w:hAnsi="Times New Roman"/>
          <w:lang w:val="ru-RU" w:eastAsia="ru-RU" w:bidi="ar-SA"/>
        </w:rPr>
        <w:t xml:space="preserve">или направлен на электронный адрес: </w:t>
      </w:r>
      <w:r>
        <w:rPr>
          <w:rFonts w:ascii="Times New Roman" w:eastAsia="Times New Roman" w:hAnsi="Times New Roman"/>
          <w:lang w:eastAsia="ru-RU"/>
        </w:rPr>
        <w:t>Boris</w:t>
      </w:r>
      <w:r>
        <w:rPr>
          <w:rFonts w:ascii="Times New Roman" w:eastAsia="Times New Roman" w:hAnsi="Times New Roman"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lang w:eastAsia="ru-RU"/>
        </w:rPr>
        <w:t>Alm</w:t>
      </w:r>
      <w:proofErr w:type="spellEnd"/>
      <w:r>
        <w:rPr>
          <w:rFonts w:ascii="Times New Roman" w:eastAsia="Times New Roman" w:hAnsi="Times New Roman"/>
          <w:lang w:val="ru-RU" w:eastAsia="ru-RU"/>
        </w:rPr>
        <w:t>@</w:t>
      </w:r>
      <w:proofErr w:type="spellStart"/>
      <w:r>
        <w:rPr>
          <w:rFonts w:ascii="Times New Roman" w:eastAsia="Times New Roman" w:hAnsi="Times New Roman"/>
          <w:lang w:eastAsia="ru-RU"/>
        </w:rPr>
        <w:t>tatar</w:t>
      </w:r>
      <w:proofErr w:type="spellEnd"/>
      <w:r>
        <w:rPr>
          <w:rFonts w:ascii="Times New Roman" w:eastAsia="Times New Roman" w:hAnsi="Times New Roman"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lang w:eastAsia="ru-RU"/>
        </w:rPr>
        <w:t>ru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, не позднее, чем за пять рабочих дней до даты окончания срока подачи заявок на участие в аукционе.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аренды, который заключается в простой письменной форме.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Организатор торгов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вправе: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решения об отказе от проведения аукциона в электронной форме;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с даты размещения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уклонении или отказе победителя аукциона  в электронной форме от заключения договора аренды муниципального имущества задаток ему не возвращается. 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hAnsi="Times New Roman"/>
          <w:lang w:val="ru-RU"/>
        </w:rPr>
        <w:t>с даты принятия</w:t>
      </w:r>
      <w:proofErr w:type="gramEnd"/>
      <w:r>
        <w:rPr>
          <w:rFonts w:ascii="Times New Roman" w:hAnsi="Times New Roman"/>
          <w:lang w:val="ru-RU"/>
        </w:rPr>
        <w:t xml:space="preserve"> решения об  отказе от проведения аукциона. Подач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lang w:val="ru-RU"/>
        </w:rPr>
        <w:t xml:space="preserve"> заявки на участие в аукционе является акцептом оферты в соответствии со ст.438 ГК РФ.</w:t>
      </w:r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Победителем аукциона в электронной форме  признается участник, предложивший наибольшую стоимость арендной платы в ходе проведения торгов. </w:t>
      </w:r>
      <w:r>
        <w:rPr>
          <w:rFonts w:ascii="Times New Roman" w:eastAsia="Arial Unicode MS" w:hAnsi="Times New Roman"/>
          <w:lang w:val="ru-RU"/>
        </w:rPr>
        <w:t xml:space="preserve">Цена договора </w:t>
      </w:r>
      <w:r>
        <w:rPr>
          <w:rFonts w:ascii="Times New Roman" w:hAnsi="Times New Roman"/>
          <w:bCs/>
          <w:lang w:val="ru-RU"/>
        </w:rPr>
        <w:t>(размер арендной платы за пользование Объектом на срок 11 месяцев) определяется по результатам аукциона и устанавливается в договоре аренды нежилого помещения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eastAsia="Arial Unicode MS" w:hAnsi="Times New Roman"/>
          <w:lang w:val="ru-RU"/>
        </w:rPr>
        <w:t xml:space="preserve">НДС подлежит уплате Арендатором (налоговым агентом) в соответствии с пунктом 3 ст.161 Налогового кодекса Российской Федерации. </w:t>
      </w:r>
      <w:proofErr w:type="gramStart"/>
      <w:r>
        <w:rPr>
          <w:rFonts w:ascii="Times New Roman" w:eastAsia="Arial Unicode MS" w:hAnsi="Times New Roman"/>
          <w:lang w:val="ru-RU"/>
        </w:rPr>
        <w:t xml:space="preserve">Договор аренды заключается с победителем в срок не менее 10-ти дней </w:t>
      </w:r>
      <w:r>
        <w:rPr>
          <w:rFonts w:ascii="Times New Roman" w:hAnsi="Times New Roman"/>
          <w:lang w:val="ru-RU"/>
        </w:rPr>
        <w:t xml:space="preserve">со дня размещения на </w:t>
      </w:r>
      <w:hyperlink r:id="rId6" w:history="1">
        <w:r>
          <w:rPr>
            <w:rStyle w:val="af0"/>
            <w:rFonts w:ascii="Times New Roman" w:hAnsi="Times New Roman"/>
            <w:color w:val="auto"/>
            <w:lang w:val="ru-RU"/>
          </w:rPr>
          <w:t>официальном сайте</w:t>
        </w:r>
      </w:hyperlink>
      <w:r>
        <w:rPr>
          <w:rFonts w:ascii="Times New Roman" w:hAnsi="Times New Roman"/>
          <w:lang w:val="ru-RU"/>
        </w:rPr>
        <w:t xml:space="preserve"> торгов протокола об аукционе (протокола о результатах аукциона на право заключения договора аренды муниципального имущества) либо протокола рассмотрения заявок на участие в аукционе в случае признания аукциона несостоявшимся в связи с подачей единственной заявки либо признания участником аукциона только одного заявителя.</w:t>
      </w:r>
      <w:proofErr w:type="gramEnd"/>
    </w:p>
    <w:p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Cs/>
          <w:lang w:val="ru-RU"/>
        </w:rPr>
        <w:t>Право на имущество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</w:t>
      </w:r>
      <w:proofErr w:type="gramEnd"/>
      <w:r>
        <w:rPr>
          <w:rFonts w:ascii="Times New Roman" w:hAnsi="Times New Roman"/>
          <w:bCs/>
          <w:lang w:val="ru-RU"/>
        </w:rPr>
        <w:t>) цены договора (лота), указанной в извещении о проведен</w:t>
      </w:r>
      <w:proofErr w:type="gramStart"/>
      <w:r>
        <w:rPr>
          <w:rFonts w:ascii="Times New Roman" w:hAnsi="Times New Roman"/>
          <w:bCs/>
          <w:lang w:val="ru-RU"/>
        </w:rPr>
        <w:t>ии ау</w:t>
      </w:r>
      <w:proofErr w:type="gramEnd"/>
      <w:r>
        <w:rPr>
          <w:rFonts w:ascii="Times New Roman" w:hAnsi="Times New Roman"/>
          <w:bCs/>
          <w:lang w:val="ru-RU"/>
        </w:rPr>
        <w:t>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приема заявок – 13 сентября 2019 г.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spacing w:val="4"/>
          <w:lang w:val="ru-RU"/>
        </w:rPr>
        <w:t xml:space="preserve">электронная площадка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10 октября 2019 г. в 12.00 часов. </w:t>
      </w:r>
    </w:p>
    <w:p>
      <w:pPr>
        <w:pStyle w:val="af2"/>
        <w:keepNext/>
        <w:ind w:firstLine="567"/>
        <w:jc w:val="both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sz w:val="24"/>
          <w:szCs w:val="24"/>
        </w:rPr>
        <w:t>заявок</w:t>
      </w:r>
      <w:proofErr w:type="gramEnd"/>
      <w:r>
        <w:rPr>
          <w:rFonts w:ascii="Times New Roman" w:hAnsi="Times New Roman"/>
          <w:b/>
          <w:spacing w:val="4"/>
          <w:sz w:val="24"/>
          <w:szCs w:val="24"/>
        </w:rPr>
        <w:t xml:space="preserve"> и признание претендентов участниками аукциона – </w:t>
      </w:r>
      <w:r>
        <w:rPr>
          <w:rFonts w:ascii="Times New Roman" w:hAnsi="Times New Roman" w:cs="Times New Roman"/>
          <w:b/>
          <w:sz w:val="24"/>
          <w:szCs w:val="24"/>
        </w:rPr>
        <w:t>11 октября 2019г.</w:t>
      </w:r>
    </w:p>
    <w:p>
      <w:pPr>
        <w:widowControl w:val="0"/>
        <w:tabs>
          <w:tab w:val="left" w:pos="142"/>
        </w:tabs>
        <w:snapToGrid w:val="0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15 октября 2019 г. в 10-00 часов. 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Заявка на участие в аукционе должна содержать: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1) сведения и документы о заявителе, подавшем такую заявку: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</w:t>
      </w:r>
      <w:r>
        <w:rPr>
          <w:rFonts w:ascii="Times New Roman" w:eastAsia="Times New Roman" w:hAnsi="Times New Roman"/>
          <w:lang w:val="ru-RU" w:eastAsia="ru-RU" w:bidi="ar-SA"/>
        </w:rPr>
        <w:lastRenderedPageBreak/>
        <w:t>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г) копии учредительных документов заявителя (для юридических лиц);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случаях, предусмотренных Информационной картой аукциона,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3) документы или копии документов, подтверждающие внесение задатка, в случае если в Информационной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карте аукциона содержится требование о внесении задатка.</w:t>
      </w:r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 xml:space="preserve">., тел. 8 (8553) 43-86-87. </w:t>
      </w:r>
    </w:p>
    <w:p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/>
          <w:lang w:val="ru-RU"/>
        </w:rPr>
      </w:pPr>
    </w:p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Plain Text"/>
    <w:basedOn w:val="a"/>
    <w:link w:val="af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3">
    <w:name w:val="Текст Знак"/>
    <w:basedOn w:val="a0"/>
    <w:link w:val="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Plain Text"/>
    <w:basedOn w:val="a"/>
    <w:link w:val="af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3">
    <w:name w:val="Текст Знак"/>
    <w:basedOn w:val="a0"/>
    <w:link w:val="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Волоцкий К.В.</dc:creator>
  <cp:lastModifiedBy>admin</cp:lastModifiedBy>
  <cp:revision>9</cp:revision>
  <cp:lastPrinted>2017-09-27T06:23:00Z</cp:lastPrinted>
  <dcterms:created xsi:type="dcterms:W3CDTF">2019-08-23T05:20:00Z</dcterms:created>
  <dcterms:modified xsi:type="dcterms:W3CDTF">2019-09-10T08:40:00Z</dcterms:modified>
</cp:coreProperties>
</file>