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34" w:rsidRDefault="00FB33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3334" w:rsidRDefault="00FB3334">
      <w:pPr>
        <w:pStyle w:val="ConsPlusNormal"/>
        <w:jc w:val="both"/>
        <w:outlineLvl w:val="0"/>
      </w:pPr>
    </w:p>
    <w:p w:rsidR="00FB3334" w:rsidRDefault="00FB3334">
      <w:pPr>
        <w:pStyle w:val="ConsPlusTitle"/>
        <w:jc w:val="center"/>
      </w:pPr>
      <w:r>
        <w:t>КАБИНЕТ МИНИСТРОВ РЕСПУБЛИКИ ТАТАРСТАН</w:t>
      </w:r>
    </w:p>
    <w:p w:rsidR="00FB3334" w:rsidRDefault="00FB3334">
      <w:pPr>
        <w:pStyle w:val="ConsPlusTitle"/>
        <w:jc w:val="center"/>
      </w:pPr>
    </w:p>
    <w:p w:rsidR="00FB3334" w:rsidRDefault="00FB3334">
      <w:pPr>
        <w:pStyle w:val="ConsPlusTitle"/>
        <w:jc w:val="center"/>
      </w:pPr>
      <w:r>
        <w:t>РАСПОРЯЖЕНИЕ</w:t>
      </w:r>
    </w:p>
    <w:p w:rsidR="00FB3334" w:rsidRDefault="00FB3334">
      <w:pPr>
        <w:pStyle w:val="ConsPlusTitle"/>
        <w:jc w:val="center"/>
      </w:pPr>
      <w:r>
        <w:t>от 11 мая 2013 г. N 782-р</w:t>
      </w:r>
    </w:p>
    <w:p w:rsidR="00FB3334" w:rsidRDefault="00FB3334">
      <w:pPr>
        <w:pStyle w:val="ConsPlusNormal"/>
        <w:ind w:firstLine="540"/>
        <w:jc w:val="both"/>
      </w:pPr>
    </w:p>
    <w:p w:rsidR="00FB3334" w:rsidRDefault="00FB3334">
      <w:pPr>
        <w:pStyle w:val="ConsPlusNormal"/>
        <w:ind w:firstLine="540"/>
        <w:jc w:val="both"/>
      </w:pPr>
      <w:r>
        <w:t xml:space="preserve">В целях усиления мер по противодействию коррупции в исполнительных органах государственной власти и органах местного самоуправления Республики Татарстан и эффективного исполнения Комплексной республиканской антикоррупционной </w:t>
      </w:r>
      <w:hyperlink r:id="rId6" w:history="1">
        <w:r>
          <w:rPr>
            <w:color w:val="0000FF"/>
          </w:rPr>
          <w:t>программы</w:t>
        </w:r>
      </w:hyperlink>
      <w:r>
        <w:t xml:space="preserve"> на 2012 - 2014 годы, утвержденной Постановлением Кабинета Министров Республики Татарстан от 18.08.2011 N 687 (далее - Комплексная республиканская программа):</w:t>
      </w:r>
    </w:p>
    <w:p w:rsidR="00FB3334" w:rsidRDefault="00FB3334">
      <w:pPr>
        <w:pStyle w:val="ConsPlusNormal"/>
        <w:ind w:firstLine="540"/>
        <w:jc w:val="both"/>
      </w:pPr>
    </w:p>
    <w:p w:rsidR="00FB3334" w:rsidRDefault="00FB3334">
      <w:pPr>
        <w:pStyle w:val="ConsPlusNormal"/>
        <w:ind w:firstLine="540"/>
        <w:jc w:val="both"/>
      </w:pPr>
      <w:r>
        <w:t>1. Министерствам и ведомствам Республики Татарстан: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до 15.05.2013 подвести итоги работы по исполнению в 2012 году Комплексной республиканской </w:t>
      </w:r>
      <w:hyperlink r:id="rId7" w:history="1">
        <w:r>
          <w:rPr>
            <w:color w:val="0000FF"/>
          </w:rPr>
          <w:t>программы</w:t>
        </w:r>
      </w:hyperlink>
      <w:r>
        <w:t xml:space="preserve"> и ведомственных антикоррупционных программ и выработать меры, направленные на своевременное, качественное и эффективное исполнение программных мероприятий в 2013 и 2014 годах;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до 10.05.2013 внести изменения в ведомственные нормативные правовые акты, обеспечивающие реализацию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3 декабря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ежеквартально в сроки, установленные Комплексной республиканской </w:t>
      </w:r>
      <w:hyperlink r:id="rId9" w:history="1">
        <w:r>
          <w:rPr>
            <w:color w:val="0000FF"/>
          </w:rPr>
          <w:t>программой</w:t>
        </w:r>
      </w:hyperlink>
      <w:r>
        <w:t>, информировать Министерство юстиции Республики Татарстан и при необходимости Министерство экономики Республики Татарстан об исполнении программных мероприятий, особенно тех, по которым осуществляется бюджетное финансирование;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привлекать к строгой ответственности должностных лиц министерств и ведомств, допустивших злоупотребления при проведении торгов и размещении государственных заказов.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2. Министерству экономики Республики Татарстан совместно с Агентством по государственному заказу, инвестиционной деятельности и межрегиональным связям Республики Татарстан и Управлением государственных закупок Республики Татарстан: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принять дополнительные меры по улучшению ситуации в области государственных и муниципальных закупок;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обеспечить эффективное функционирование системы электронных торгов, исключив при этом возможность привлечения к торгам аффилированных организаций и индивидуальных предпринимателей.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3. Министерству земельных и имущественных отношений Республики Татарстан по согласованию с прокуратурой Республики Татарстан и Министерством внутренних дел по Республике Татарстан: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принять меры, направленные на соблюдение законодательства при распоряжении земельными участками и другим имуществом, находящимися в государственной собственности;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проработать вопрос об организации взаимодействия с органами местного самоуправления по вопросам распоряжения муниципальным имуществом и земельными участками, находящимися в муниципальной собственности, и земельными участками, находящимися в государственной собственности, не разграниченными в обороте;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lastRenderedPageBreak/>
        <w:t xml:space="preserve">продолжить работу по совершенствованию нормативных правовых актов, направленную на установление жесткого </w:t>
      </w:r>
      <w:proofErr w:type="gramStart"/>
      <w:r>
        <w:t>контроля за</w:t>
      </w:r>
      <w:proofErr w:type="gramEnd"/>
      <w:r>
        <w:t xml:space="preserve"> работой должностных лиц, осуществляющих функции по распоряжению имуществом, и усиление их ответственности за противоправные действия при совершении сделок с имуществом, прежде всего недвижимым.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4. Республиканскому агентству по печати и массовым коммуникациям "Татмедиа":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проработать вопрос об изменении порядка организации специального журналистского конкурса среди республиканских средств массовой информации на лучшее освещение вопросов противодействия коррупции, предусмотрев проведение один раз в полугодие конкурса среди электронных средств массовой информации, а также проведение ежегодного конкурса среди печатных изданий, ради</w:t>
      </w:r>
      <w:proofErr w:type="gramStart"/>
      <w:r>
        <w:t>о-</w:t>
      </w:r>
      <w:proofErr w:type="gramEnd"/>
      <w:r>
        <w:t xml:space="preserve"> и телевизионных компаний, приурочив подведение итогов конкурса к Международному дню борьбы с коррупцией (9 декабря);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рекомендовать ежеквартальное освещение в средствах массовой информации (в том числе местных) итогов реализации ведомственных и муниципальных антикоррупционных программ.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5. Министерству юстиции Республики Татарстан: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повысить эффективность </w:t>
      </w:r>
      <w:proofErr w:type="gramStart"/>
      <w:r>
        <w:t>контроля за</w:t>
      </w:r>
      <w:proofErr w:type="gramEnd"/>
      <w:r>
        <w:t xml:space="preserve"> реализацией мероприятий Комплексной республиканской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в исполнительных органах государственной власти и органах местного самоуправления Республики Татарстан;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не реже одного раза в полугодие представлять Премьер-министру Республики Татарстан информацию о реализации Комплексной республиканской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с раскрытием новаторских подходов исполнителей программы к проводимой работе и указанием имеющихся недостатков.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6. Министерству образования и науки Республики Татарстан при разработке положения об организации и проведении среди профессорско-преподавательского состава учреждений высшего профессионального образования, научно-исследовательских учреждений, аспирантов и студентов на 2013 год конкурса научных работ по противодействию коррупции предусмотреть тематические направления конкурса, способствующие созданию инновационных антикоррупционных технологий.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7. Предложить: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главам муниципальных районов и городских округов Республики Татарстан принять меры по улучшению качества исполнения мероприятий Комплексной республиканской </w:t>
      </w:r>
      <w:hyperlink r:id="rId12" w:history="1">
        <w:r>
          <w:rPr>
            <w:color w:val="0000FF"/>
          </w:rPr>
          <w:t>программы</w:t>
        </w:r>
      </w:hyperlink>
      <w:r>
        <w:t>, касающихся деятельности органов местного самоуправления и организации аналогичной работы по предупреждению коррупционных проявлений на муниципальном уровне;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органам местного самоуправления: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>принять меры, направленные на соблюдение законодательства при распоряжении земельными участками и другим имуществом, находящимися в муниципальной собственности, и земельными участками, находящимися в государственной собственности, не разграниченными в обороте;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продолжить работу по совершенствованию нормативных правовых актов, направленную на установление эффективного </w:t>
      </w:r>
      <w:proofErr w:type="gramStart"/>
      <w:r>
        <w:t>контроля за</w:t>
      </w:r>
      <w:proofErr w:type="gramEnd"/>
      <w:r>
        <w:t xml:space="preserve"> работой должностных лиц, осуществляющих функции по распоряжению имуществом, и усиление их ответственности за противоправные действия при совершении сделок с имуществом, прежде всего недвижимым;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Совету муниципальных образований Республики Татарстан оказывать методическую и правовую поддержку органам местного самоуправления по вопросам реализации антикоррупционных мероприятий, ежегодно рассматривать результаты проводимой работы на </w:t>
      </w:r>
      <w:r>
        <w:lastRenderedPageBreak/>
        <w:t>заседаниях Президиума Совета муниципальных образований Республики Татарстан.</w:t>
      </w:r>
    </w:p>
    <w:p w:rsidR="00FB3334" w:rsidRDefault="00FB333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Управление административных и правоохранительных органов Аппарата Кабинета Министров Республики Татарстан.</w:t>
      </w:r>
    </w:p>
    <w:p w:rsidR="00FB3334" w:rsidRDefault="00FB3334">
      <w:pPr>
        <w:pStyle w:val="ConsPlusNormal"/>
        <w:ind w:firstLine="540"/>
        <w:jc w:val="both"/>
      </w:pPr>
    </w:p>
    <w:p w:rsidR="00FB3334" w:rsidRDefault="00FB3334">
      <w:pPr>
        <w:pStyle w:val="ConsPlusNormal"/>
        <w:jc w:val="right"/>
      </w:pPr>
      <w:r>
        <w:t>Премьер-министр</w:t>
      </w:r>
    </w:p>
    <w:p w:rsidR="00FB3334" w:rsidRDefault="00FB3334">
      <w:pPr>
        <w:pStyle w:val="ConsPlusNormal"/>
        <w:jc w:val="right"/>
      </w:pPr>
      <w:r>
        <w:t>Республики Татарстан</w:t>
      </w:r>
    </w:p>
    <w:p w:rsidR="00FB3334" w:rsidRDefault="00FB3334">
      <w:pPr>
        <w:pStyle w:val="ConsPlusNormal"/>
        <w:jc w:val="right"/>
      </w:pPr>
      <w:r>
        <w:t>И.Ш.ХАЛИКОВ</w:t>
      </w:r>
    </w:p>
    <w:p w:rsidR="00FB3334" w:rsidRDefault="00FB3334">
      <w:pPr>
        <w:pStyle w:val="ConsPlusNormal"/>
        <w:ind w:firstLine="540"/>
        <w:jc w:val="both"/>
      </w:pPr>
    </w:p>
    <w:p w:rsidR="00FB3334" w:rsidRDefault="00FB3334">
      <w:pPr>
        <w:pStyle w:val="ConsPlusNormal"/>
        <w:ind w:firstLine="540"/>
        <w:jc w:val="both"/>
      </w:pPr>
    </w:p>
    <w:p w:rsidR="00FB3334" w:rsidRDefault="00FB33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B8C" w:rsidRDefault="00562B8C">
      <w:bookmarkStart w:id="0" w:name="_GoBack"/>
      <w:bookmarkEnd w:id="0"/>
    </w:p>
    <w:sectPr w:rsidR="00562B8C" w:rsidSect="00CB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34"/>
    <w:rsid w:val="00562B8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3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3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DBB416080957FF1064CEED2D11C4612EDF97B5AAB1B842C80E71439U0W5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DBB416080957FF10652E3C4BD414D10E5AF7358AB19D472DFBC496E0CD06383C15A7F1FBE6B47D4604CUFW9N" TargetMode="External"/><Relationship Id="rId12" Type="http://schemas.openxmlformats.org/officeDocument/2006/relationships/hyperlink" Target="consultantplus://offline/ref=438DBB416080957FF10652E3C4BD414D10E5AF7358AB19D472DFBC496E0CD06383C15A7F1FBE6B47D4604CUFW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28DA76C88CA3903200FF877446378B47A10D221AD0F8C4467D3D6352B0FEAAAA744157C0A48EA30736FDT1WEN" TargetMode="External"/><Relationship Id="rId11" Type="http://schemas.openxmlformats.org/officeDocument/2006/relationships/hyperlink" Target="consultantplus://offline/ref=438DBB416080957FF10652E3C4BD414D10E5AF7358AB19D472DFBC496E0CD06383C15A7F1FBE6B47D4604CUFW9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38DBB416080957FF10652E3C4BD414D10E5AF7358AB19D472DFBC496E0CD06383C15A7F1FBE6B47D4604CUFW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DBB416080957FF10652E3C4BD414D10E5AF7358AB19D472DFBC496E0CD06383C15A7F1FBE6B47D4604CUFW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2017-10-10T13:22:00Z</dcterms:created>
  <dcterms:modified xsi:type="dcterms:W3CDTF">2017-10-10T13:22:00Z</dcterms:modified>
</cp:coreProperties>
</file>