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CD" w:rsidRDefault="009D1FCD">
      <w:pPr>
        <w:pStyle w:val="ConsPlusTitlePage"/>
      </w:pPr>
    </w:p>
    <w:p w:rsidR="009D1FCD" w:rsidRDefault="009D1FCD">
      <w:pPr>
        <w:pStyle w:val="ConsPlusNormal"/>
        <w:jc w:val="both"/>
        <w:outlineLvl w:val="0"/>
      </w:pPr>
    </w:p>
    <w:p w:rsidR="009D1FCD" w:rsidRDefault="009D1FCD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9D1FCD" w:rsidRDefault="009D1FCD">
      <w:pPr>
        <w:pStyle w:val="ConsPlusTitle"/>
        <w:jc w:val="center"/>
      </w:pPr>
    </w:p>
    <w:p w:rsidR="009D1FCD" w:rsidRDefault="009D1FCD">
      <w:pPr>
        <w:pStyle w:val="ConsPlusTitle"/>
        <w:jc w:val="center"/>
      </w:pPr>
      <w:r>
        <w:t>ПОСТАНОВЛЕНИЕ</w:t>
      </w:r>
    </w:p>
    <w:p w:rsidR="009D1FCD" w:rsidRDefault="009D1FCD">
      <w:pPr>
        <w:pStyle w:val="ConsPlusTitle"/>
        <w:jc w:val="center"/>
      </w:pPr>
      <w:r>
        <w:t>от 4 апреля 2013 г. N 225</w:t>
      </w:r>
    </w:p>
    <w:p w:rsidR="009D1FCD" w:rsidRDefault="009D1FCD">
      <w:pPr>
        <w:pStyle w:val="ConsPlusTitle"/>
        <w:jc w:val="center"/>
      </w:pPr>
    </w:p>
    <w:p w:rsidR="009D1FCD" w:rsidRDefault="009D1FCD">
      <w:pPr>
        <w:pStyle w:val="ConsPlusTitle"/>
        <w:jc w:val="center"/>
      </w:pPr>
      <w:r>
        <w:t>ОБ УТВЕРЖДЕНИИ ЕДИНЫХ ТРЕБОВАНИЙ К РАЗМЕЩЕНИЮ И НАПОЛНЕНИЮ</w:t>
      </w:r>
    </w:p>
    <w:p w:rsidR="009D1FCD" w:rsidRDefault="009D1FCD">
      <w:pPr>
        <w:pStyle w:val="ConsPlusTitle"/>
        <w:jc w:val="center"/>
      </w:pPr>
      <w:r>
        <w:t>РАЗДЕЛОВ ОФИЦИАЛЬНЫХ САЙТОВ ИСПОЛНИТЕЛЬНЫХ ОРГАНОВ</w:t>
      </w:r>
    </w:p>
    <w:p w:rsidR="009D1FCD" w:rsidRDefault="009D1FCD">
      <w:pPr>
        <w:pStyle w:val="ConsPlusTitle"/>
        <w:jc w:val="center"/>
      </w:pPr>
      <w:r>
        <w:t>ГОСУДАРСТВЕННОЙ ВЛАСТИ РЕСПУБЛИКИ ТАТАРСТАН</w:t>
      </w:r>
    </w:p>
    <w:p w:rsidR="009D1FCD" w:rsidRDefault="009D1FCD">
      <w:pPr>
        <w:pStyle w:val="ConsPlusTitle"/>
        <w:jc w:val="center"/>
      </w:pPr>
      <w:r>
        <w:t>В ИНФОРМАЦИОННО-ТЕЛЕКОММУНИКАЦИОННОЙ СЕТИ "ИНТЕРНЕТ"</w:t>
      </w:r>
    </w:p>
    <w:p w:rsidR="009D1FCD" w:rsidRDefault="009D1FCD">
      <w:pPr>
        <w:pStyle w:val="ConsPlusTitle"/>
        <w:jc w:val="center"/>
      </w:pPr>
      <w:r>
        <w:t>ПО ВОПРОСАМ ПРОТИВОДЕЙСТВИЯ КОРРУПЦИИ</w:t>
      </w:r>
    </w:p>
    <w:p w:rsidR="009D1FCD" w:rsidRDefault="009D1FCD">
      <w:pPr>
        <w:pStyle w:val="ConsPlusNormal"/>
        <w:jc w:val="center"/>
      </w:pPr>
      <w:r>
        <w:t>Список изменяющих документов</w:t>
      </w:r>
    </w:p>
    <w:p w:rsidR="009D1FCD" w:rsidRDefault="009D1FCD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11.11.2015 N 844)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ind w:firstLine="540"/>
        <w:jc w:val="both"/>
      </w:pPr>
      <w:r>
        <w:t xml:space="preserve">В целях реализации Комплексной республиканской антикоррупционной </w:t>
      </w:r>
      <w:hyperlink r:id="rId6" w:history="1">
        <w:r>
          <w:rPr>
            <w:color w:val="0000FF"/>
          </w:rPr>
          <w:t>программы</w:t>
        </w:r>
      </w:hyperlink>
      <w:r>
        <w:t xml:space="preserve"> на 2012 - 2014 годы, утвержденной Постановлением Кабинета Министров Республики Татарстан от 18.08.2011 N 687, Кабинет Министров Республики Татарстан постановляет: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ind w:firstLine="540"/>
        <w:jc w:val="both"/>
      </w:pPr>
      <w:r>
        <w:t xml:space="preserve">1. Утвердить Единые </w:t>
      </w:r>
      <w:hyperlink w:anchor="P35" w:history="1">
        <w:r>
          <w:rPr>
            <w:color w:val="0000FF"/>
          </w:rPr>
          <w:t>требования</w:t>
        </w:r>
      </w:hyperlink>
      <w:r>
        <w:t xml:space="preserve"> к размещению и наполнению </w:t>
      </w:r>
      <w:proofErr w:type="gramStart"/>
      <w:r>
        <w:t>разделов официальных сайтов исполнительных органов государственной власти Республики</w:t>
      </w:r>
      <w:proofErr w:type="gramEnd"/>
      <w:r>
        <w:t xml:space="preserve"> Татарстан в информационно-телекоммуникационной сети "Интернет" по вопросам противодействия коррупции (далее - Единые требования).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2. Исполнительным органам государственной власти Республики Татарстан привести разделы "Противодействие коррупции" официальных сайтов в информационно-телекоммуникационной сети "Интернет" в соответствие с Едиными </w:t>
      </w:r>
      <w:hyperlink w:anchor="P35" w:history="1">
        <w:r>
          <w:rPr>
            <w:color w:val="0000FF"/>
          </w:rPr>
          <w:t>требованиями</w:t>
        </w:r>
      </w:hyperlink>
      <w:r>
        <w:t>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3. Предложить органам местного самоуправления муниципальных районов и городских округов Республики Татарстан руководствоваться Едиными </w:t>
      </w:r>
      <w:hyperlink w:anchor="P35" w:history="1">
        <w:r>
          <w:rPr>
            <w:color w:val="0000FF"/>
          </w:rPr>
          <w:t>требованиями</w:t>
        </w:r>
      </w:hyperlink>
      <w:r>
        <w:t xml:space="preserve"> при размещении и наполнении разделов "Противодействие коррупции" официальных сайтов указанных муниципальных образований в информационно-телекоммуникационной сети "Интернет".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реализацией настоящего Постановления возложить на Министерство юстиции Республики Татарстан.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right"/>
      </w:pPr>
      <w:r>
        <w:t>Премьер-министр</w:t>
      </w:r>
    </w:p>
    <w:p w:rsidR="009D1FCD" w:rsidRDefault="009D1FCD">
      <w:pPr>
        <w:pStyle w:val="ConsPlusNormal"/>
        <w:jc w:val="right"/>
      </w:pPr>
      <w:r>
        <w:t>Республики Татарстан</w:t>
      </w:r>
    </w:p>
    <w:p w:rsidR="009D1FCD" w:rsidRDefault="009D1FCD">
      <w:pPr>
        <w:pStyle w:val="ConsPlusNormal"/>
        <w:jc w:val="right"/>
      </w:pPr>
      <w:r>
        <w:t>И.Ш.ХАЛИКОВ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right"/>
        <w:outlineLvl w:val="0"/>
      </w:pPr>
      <w:r>
        <w:t>Утверждены</w:t>
      </w:r>
    </w:p>
    <w:p w:rsidR="009D1FCD" w:rsidRDefault="009D1FCD">
      <w:pPr>
        <w:pStyle w:val="ConsPlusNormal"/>
        <w:jc w:val="right"/>
      </w:pPr>
      <w:r>
        <w:t>Постановлением</w:t>
      </w:r>
    </w:p>
    <w:p w:rsidR="009D1FCD" w:rsidRDefault="009D1FCD">
      <w:pPr>
        <w:pStyle w:val="ConsPlusNormal"/>
        <w:jc w:val="right"/>
      </w:pPr>
      <w:r>
        <w:t>Кабинета Министров</w:t>
      </w:r>
    </w:p>
    <w:p w:rsidR="009D1FCD" w:rsidRDefault="009D1FCD">
      <w:pPr>
        <w:pStyle w:val="ConsPlusNormal"/>
        <w:jc w:val="right"/>
      </w:pPr>
      <w:r>
        <w:t>Республики Татарстан</w:t>
      </w:r>
    </w:p>
    <w:p w:rsidR="009D1FCD" w:rsidRDefault="009D1FCD">
      <w:pPr>
        <w:pStyle w:val="ConsPlusNormal"/>
        <w:jc w:val="right"/>
      </w:pPr>
      <w:r>
        <w:t>от 4 апреля 2013 г. N 225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Title"/>
        <w:jc w:val="center"/>
      </w:pPr>
      <w:bookmarkStart w:id="0" w:name="P35"/>
      <w:bookmarkEnd w:id="0"/>
      <w:r>
        <w:t>ЕДИНЫЕ ТРЕБОВАНИЯ</w:t>
      </w:r>
    </w:p>
    <w:p w:rsidR="009D1FCD" w:rsidRDefault="009D1FCD">
      <w:pPr>
        <w:pStyle w:val="ConsPlusTitle"/>
        <w:jc w:val="center"/>
      </w:pPr>
      <w:r>
        <w:t>К РАЗМЕЩЕНИЮ И НАПОЛНЕНИЮ РАЗДЕЛОВ ОФИЦИАЛЬНЫХ САЙТОВ</w:t>
      </w:r>
    </w:p>
    <w:p w:rsidR="009D1FCD" w:rsidRDefault="009D1FCD">
      <w:pPr>
        <w:pStyle w:val="ConsPlusTitle"/>
        <w:jc w:val="center"/>
      </w:pPr>
      <w:r>
        <w:t>ИСПОЛНИТЕЛЬНЫХ ОРГАНОВ ГОСУДАРСТВЕННОЙ ВЛАСТИ</w:t>
      </w:r>
    </w:p>
    <w:p w:rsidR="009D1FCD" w:rsidRDefault="009D1FCD">
      <w:pPr>
        <w:pStyle w:val="ConsPlusTitle"/>
        <w:jc w:val="center"/>
      </w:pPr>
      <w:r>
        <w:t>РЕСПУБЛИКИ ТАТАРСТАН В ИНФОРМАЦИОННО-ТЕЛЕКОММУНИКАЦИОННОЙ</w:t>
      </w:r>
    </w:p>
    <w:p w:rsidR="009D1FCD" w:rsidRDefault="009D1FCD">
      <w:pPr>
        <w:pStyle w:val="ConsPlusTitle"/>
        <w:jc w:val="center"/>
      </w:pPr>
      <w:r>
        <w:lastRenderedPageBreak/>
        <w:t>СЕТИ "ИНТЕРНЕТ" ПО ВОПРОСАМ ПРОТИВОДЕЙСТВИЯ КОРРУПЦИИ</w:t>
      </w:r>
    </w:p>
    <w:p w:rsidR="009D1FCD" w:rsidRDefault="009D1FCD">
      <w:pPr>
        <w:pStyle w:val="ConsPlusNormal"/>
        <w:jc w:val="center"/>
      </w:pPr>
      <w:r>
        <w:t>Список изменяющих документов</w:t>
      </w:r>
    </w:p>
    <w:p w:rsidR="009D1FCD" w:rsidRDefault="009D1FCD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11.11.2015 N 844)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center"/>
        <w:outlineLvl w:val="1"/>
      </w:pPr>
      <w:r>
        <w:t>I. Общие положения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ind w:firstLine="540"/>
        <w:jc w:val="both"/>
      </w:pPr>
      <w:r>
        <w:t>На главной странице официального сайта исполнительного органа государственной власти Республики Татарстан в информационно-телекоммуникационной сети "Интернет" (далее - сайт) должна располагаться отдельная гиперссылка на раздел с наименованием "Противодействие коррупции", который имеет соответствующие подразделы, включающие всю информацию о работе, проводимой исполнительным органом государственной власти Республики Татарстан (далее - государственный орган) в сфере противодействия коррупции.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Доступ в раздел "Противодействие коррупции" осуществляется с главной страницы сайта государственного органа путем последовательного перехода по гиперссылке.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center"/>
        <w:outlineLvl w:val="1"/>
      </w:pPr>
      <w:r>
        <w:t>II. Требования к наполнению информацией раздела</w:t>
      </w:r>
    </w:p>
    <w:p w:rsidR="009D1FCD" w:rsidRDefault="009D1FCD">
      <w:pPr>
        <w:pStyle w:val="ConsPlusNormal"/>
        <w:jc w:val="center"/>
      </w:pPr>
      <w:r>
        <w:t>"Противодействие коррупции"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ind w:firstLine="540"/>
        <w:jc w:val="both"/>
      </w:pPr>
      <w:r>
        <w:t>1. В разделе "Противодействие коррупции" должна содержаться информация об антикоррупционной работе государственного органа в виде списка последовательных гиперссылок на отдельные подразделы сайта, посвященные следующим направлениям антикоррупционной работы: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"Комиссия по координации работы по противодействию коррупции в Республике Татарстан";</w:t>
      </w:r>
    </w:p>
    <w:p w:rsidR="009D1FCD" w:rsidRDefault="009D1FCD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11.11.2015 N 844)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"Телефоны доверия" для сообщений о проявлениях коррупции в государственном органе";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"Ведомственная антикоррупционная программа государственного органа";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"Сведения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государственном органе, и членов их семей";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"Перечень должностей государственной гражданской службы Республики Татарстан в государственном органе, замещение которых связано с коррупционными рисками";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"Комиссия при руководителе государственного органа по противодействию коррупции";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"Комиссия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"Ответственные лица за работу по профилактике коррупционных и иных правонарушений в государственном органе";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"Отчеты о мерах по реализации антикоррупционной политики в государственном органе";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"Результаты антикоррупционной экспертизы нормативных правовых актов и проектов нормативных правовых актов, проведенной государственным органом";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"Независимая антикоррупционная экспертиза нормативных правовых актов и проектов нормативных правовых актов, разработанных государственным органом";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"Опрос общественного мнения, анкетирование";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lastRenderedPageBreak/>
        <w:t>"Феде</w:t>
      </w:r>
      <w:r w:rsidR="006E6148">
        <w:t>ральные законы, указы Раиса</w:t>
      </w:r>
      <w:r>
        <w:t xml:space="preserve"> Российской Федерации, постановления Правительства Российской Федерации о противодействии коррупции";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"Законы Республики Татарстан, указы </w:t>
      </w:r>
      <w:r w:rsidR="006E6148">
        <w:t>Раиса</w:t>
      </w:r>
      <w:r>
        <w:t xml:space="preserve"> Республики Татарстан, постановления Кабинета Министров Республики Татарстан о противодействии коррупции";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"Кодекс этики и служебного поведения государственных гражданских служащих Республики Татарстан";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"Методические материалы, доклады, отчеты, обзоры, статистическая и иная информация по вопросам противодействия коррупции".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В разделе "Противодействие коррупции" также могут быть размещены и иные гиперссылки на другие подразделы указанного раздела сайта в зависимости от компетенции государственного органа либо необходимости наполнения сайта в оперативном режиме иной актуальной информацией антикоррупционного характера (по поручению вышестоящих органов государственной власти).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1.1. При переходе по гиперссылке "Комиссия по координации работы по противодействию коррупции в Республике Татарстан" осуществляется доступ к соответствующему подразделу официального сайта </w:t>
      </w:r>
      <w:r w:rsidR="006E6148">
        <w:t>Раиса</w:t>
      </w:r>
      <w:r>
        <w:t xml:space="preserve"> Республики Татарстан.</w:t>
      </w:r>
    </w:p>
    <w:p w:rsidR="009D1FCD" w:rsidRDefault="009D1FC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11.11.2015 N 844)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1.2. Подраздел "Телефоны доверия" для сообщений о проявлениях коррупции в государственном органе" содержит необходимую информацию для граждан и организаций о беспрепятственном направлении своих обращений (сообщений) в государственный орган о фактах коррупции (в случаях вымогательства взятки, неправомерного требования вознаграждения за оказание государственных услуг и др.).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В настоящем подразделе указываются номер телефона, фамилия, имя и отчество должностного лица, ответственного за работу по профилактике коррупционных и иных правонарушений в государственном органе, а также результаты рассмотрения (не реже одного раза в квартал) сообщений, поступивших на "телефон доверия".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1.3. Подраздел "Ведомственная антикоррупционная программа государственного органа" должен содержать текст антикоррупционной программы, утвержденной приказом руководителя государственного органа, с указанием ее реквизитов, а в случае внесения в нее изменений - тексты правовых актов о внесении изменений в указанную программу.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Ведомственная антикоррупционная программа размещается в настоящем подразделе в актуальной (действующей) редакции.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В настоящем подразделе должен обеспечиваться переход по гиперссылке для получения отчетной информации о выполнении ведомственной антикоррупционной программы.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1.4. При переходе по гиперссылке "Сведения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государственном органе и членов их семей" должен осуществляться доступ к подразделу, содержащему указанные сведения за все предшествующие годы, представленные государственными гражданскими служащими соответствующего государственного органа. Указанные сведения, в том числе за все предшествующие годы, должны размещаться без ограничений доступа к ним со стороны третьих лиц, а также без ограничения периода их размещения.</w:t>
      </w:r>
    </w:p>
    <w:p w:rsidR="009D1FCD" w:rsidRDefault="009D1FC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11.11.2015 N 844)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Сведения о доходах, расходах, об имуществе и обязательствах имущественного характера, </w:t>
      </w:r>
      <w:r>
        <w:lastRenderedPageBreak/>
        <w:t>представленные государственными гражданскими служащими Республики Татарстан за отчетный период, публикуются с учетом требований, установленных законодательством.</w:t>
      </w:r>
    </w:p>
    <w:p w:rsidR="009D1FCD" w:rsidRDefault="009D1FC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11.11.2015 N 844)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1.5. Подраздел "Перечень должностей государственной гражданской службы Республики Татарстан в государственном органе, замещение которых связано с коррупционными рисками" должен содержать утвержденный приказом руководителя государственного органа указанный перечень должностей, а также информацию (правовые акты) о внесении в него соответствующих изменений.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1.6. В подразделе "Комиссия при руководителе государственного органа по противодействию коррупции" должны быть размещены положение об указанной комиссии, план работы комиссии на год, информация о проведенных заседаниях комиссии и о принятых комиссией решениях, ее актуальный состав.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1.7. В подразделе "Комиссия по соблюдению требований к служебному поведению государственных гражданских служащих и урегулированию конфликта интересов" размещаются положение об указанной комиссии, план работы комиссии на год, информация о проведенных заседаниях комиссии и о принятых комиссией решениях, ее актуальный состав.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Учитывая, что решения указанной комиссии могут содержать персональные данные,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опубликование принятых комиссией решений осуществляется с обезличиванием таких данных.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 xml:space="preserve">При переходе по гиперссылке "Ответственные лица за работу по профилактике коррупционных и иных правонарушений в государственном органе" должен обеспечиваться доступ к приказу о назначении ответственного лица в государственном органе за работу по профилактике коррупционных и иных правонарушений, а также к должностному регламенту указанного лица, содержащему полномочия, предусмотренные </w:t>
      </w:r>
      <w:hyperlink r:id="rId13" w:history="1">
        <w:r>
          <w:rPr>
            <w:color w:val="0000FF"/>
          </w:rPr>
          <w:t>Указом</w:t>
        </w:r>
      </w:hyperlink>
      <w:r>
        <w:t xml:space="preserve"> </w:t>
      </w:r>
      <w:r w:rsidR="006E6148">
        <w:t>Раиса</w:t>
      </w:r>
      <w:r>
        <w:t xml:space="preserve"> Республики Татарстан от 1 ноября 2010 года N УП-711 "О проверке</w:t>
      </w:r>
      <w:proofErr w:type="gramEnd"/>
      <w:r>
        <w:t xml:space="preserve"> </w:t>
      </w:r>
      <w:proofErr w:type="gramStart"/>
      <w:r>
        <w:t>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поведению".</w:t>
      </w:r>
      <w:proofErr w:type="gramEnd"/>
    </w:p>
    <w:p w:rsidR="009D1FCD" w:rsidRDefault="009D1FCD">
      <w:pPr>
        <w:pStyle w:val="ConsPlusNormal"/>
        <w:spacing w:before="220"/>
        <w:ind w:firstLine="540"/>
        <w:jc w:val="both"/>
      </w:pPr>
      <w:r>
        <w:t>В настоящем подразделе должны указываться контактные данные ответственного лица за работу по профилактике коррупционных и иных правонарушений в государственном органе (номер служебного телефона, факса и адрес электронной почты).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1.9. В подразделе "Отчеты о реализации мер антикоррупционной политики в государственном органе" размещаются отчеты о реализации мер антикоррупционной политики, представляемые в специальный государственный орган по реализации антикоррупционной политики Республики Татарстан.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В подразделе "Результаты антикоррупционной экспертизы нормативных правовых актов и проектов нормативных правовых актов, проведенной государственным органом" должны содержаться фактические данные о проведенной антикоррупционной экспертизе нормативных правовых актов и проектов нормативных правовых актов, разработанных государственным органом, в том числе и о результатах независимой антикоррупционной экспертизы, проведенной в отношении проектов нормативных правовых актов, размещенных на официальных сайтах государственных органов (</w:t>
      </w:r>
      <w:r w:rsidR="006E6148" w:rsidRPr="00192503">
        <w:rPr>
          <w:rFonts w:eastAsiaTheme="minorHAnsi"/>
          <w:szCs w:val="28"/>
          <w:lang w:eastAsia="en-US"/>
        </w:rPr>
        <w:t>информация размещается ежеквартально</w:t>
      </w:r>
      <w:proofErr w:type="gramEnd"/>
      <w:r w:rsidR="006E6148">
        <w:rPr>
          <w:rFonts w:eastAsiaTheme="minorHAnsi"/>
          <w:szCs w:val="28"/>
          <w:lang w:eastAsia="en-US"/>
        </w:rPr>
        <w:t>,</w:t>
      </w:r>
      <w:r w:rsidR="006E6148" w:rsidRPr="00192503">
        <w:rPr>
          <w:rFonts w:eastAsiaTheme="minorHAnsi"/>
          <w:szCs w:val="28"/>
          <w:lang w:eastAsia="en-US"/>
        </w:rPr>
        <w:t xml:space="preserve"> до 15 числа месяца, следующего за отчетным периодом</w:t>
      </w:r>
      <w:r>
        <w:t>).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1.11. Подраздел (гиперссылка) "Независимая антикоррупционная экспертиза проектов нормативных правовых актов, разработанных государственным органом" является перекрестным </w:t>
      </w:r>
      <w:r>
        <w:lastRenderedPageBreak/>
        <w:t>с подразделом (гиперссылкой), посвященным вопросам проведения антикоррупционной экспертизы нормативных правовых актов и проектов нормативных правовых актов, раздела "Противодействие коррупции" на Портале Правительства Республики Татарстан.</w:t>
      </w:r>
    </w:p>
    <w:p w:rsidR="009D1FCD" w:rsidRDefault="009D1FCD">
      <w:pPr>
        <w:pStyle w:val="ConsPlusNormal"/>
        <w:spacing w:before="220"/>
        <w:ind w:firstLine="540"/>
        <w:jc w:val="both"/>
      </w:pPr>
      <w:proofErr w:type="gramStart"/>
      <w:r>
        <w:t>При переходе по гиперссылке (в подраздел) "Независимая антикоррупционная экспертиза нормативных правовых актов и проектов нормативных правовых актов, разработанных государственным органом" должен обеспечиваться доступ к проектам нормативных правовых актов, разработанным государственным органом, с указанием дат начала и окончания приема заключений от независимых экспертов, а также контактных данных лиц, ответственных за прием таких заключений (Ф.И.О., номер служебного телефона и адрес</w:t>
      </w:r>
      <w:proofErr w:type="gramEnd"/>
      <w:r>
        <w:t xml:space="preserve"> электронной почты).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1.12. В подразделе "Опрос общественного мнения, анкетирование" размещаются анкеты либо опросные листы для граждан в целях изучения их мнения о состоянии коррупции в государственном органе, наличии административных барьеров при осуществлении государственных функций либо предоставлении государственных услуг физическим (юридическим) лицам и другие материалы.</w:t>
      </w:r>
    </w:p>
    <w:p w:rsidR="009D1FCD" w:rsidRDefault="009D1FCD">
      <w:pPr>
        <w:pStyle w:val="ConsPlusNormal"/>
        <w:spacing w:before="220"/>
        <w:ind w:firstLine="540"/>
        <w:jc w:val="both"/>
      </w:pPr>
      <w:bookmarkStart w:id="1" w:name="P92"/>
      <w:bookmarkEnd w:id="1"/>
      <w:r>
        <w:t xml:space="preserve">1.13. При переходе по гиперссылке "Федеральные законы, указы </w:t>
      </w:r>
      <w:r w:rsidR="006E6148">
        <w:t>Президента</w:t>
      </w:r>
      <w:r>
        <w:t xml:space="preserve"> Российской Федерации, постановления Правительства Российской Федерации о противодействии коррупции" должен осуществляться доступ к подразделу, содержащему полный актуальный список гиперссылок на федеральные законы, указы </w:t>
      </w:r>
      <w:r w:rsidR="006E6148">
        <w:t>Раиса</w:t>
      </w:r>
      <w:r>
        <w:t xml:space="preserve"> Российской Федерации, постановления Правительства Российской Федерации в сфере противодействия коррупции.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Информация размещается в формате, обеспечивающем возможность поиска и копирования текста указанных документов.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Нормативные правовые акты в сфере противодействия коррупции также могут дополнительно размещаться на сайтах государственных органов в графическом формате в виде графических образов их оригиналов.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1.14. Наполнение подраздела "Законы Республики Татарстан, указы </w:t>
      </w:r>
      <w:r w:rsidR="006E6148">
        <w:t>Раиса</w:t>
      </w:r>
      <w:r>
        <w:t xml:space="preserve"> Республики Татарстан, постановления Кабинета Министров Республики Татарстан о противодействии коррупции" осуществляется в соответствии с требованиями, содержащимися в </w:t>
      </w:r>
      <w:hyperlink w:anchor="P92" w:history="1">
        <w:r>
          <w:rPr>
            <w:color w:val="0000FF"/>
          </w:rPr>
          <w:t>пункте 1.13</w:t>
        </w:r>
      </w:hyperlink>
      <w:r>
        <w:t xml:space="preserve"> настоящих Единых требований.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 xml:space="preserve">1.15. В подразделе "Кодекс этики и служебного поведения государственных гражданских служащих Республики Татарстан" размещается </w:t>
      </w:r>
      <w:hyperlink r:id="rId14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Республики Татарстан, утвержденный Указом Президента Республики Татарстан от 23 марта 2011 года N УП-142, с отдельным выделением в нем стандарта антикоррупционного поведения государственного служащего Республики Татарстан.</w:t>
      </w:r>
    </w:p>
    <w:p w:rsidR="009D1FCD" w:rsidRDefault="009D1FCD">
      <w:pPr>
        <w:pStyle w:val="ConsPlusNormal"/>
        <w:spacing w:before="220"/>
        <w:ind w:firstLine="540"/>
        <w:jc w:val="both"/>
      </w:pPr>
      <w:r>
        <w:t>1.16. При переходе по гиперссылке "Методические материалы, доклады, отчеты, обзоры, статистическая и иная информация по вопросам противодействия коррупции" осуществляется дост</w:t>
      </w:r>
      <w:r w:rsidR="005E475B">
        <w:t>уп к соответствующим материалам.</w:t>
      </w:r>
      <w:bookmarkStart w:id="2" w:name="_GoBack"/>
      <w:bookmarkEnd w:id="2"/>
    </w:p>
    <w:p w:rsidR="009D1FCD" w:rsidRDefault="009D1FCD">
      <w:pPr>
        <w:pStyle w:val="ConsPlusNormal"/>
        <w:spacing w:before="220"/>
        <w:ind w:firstLine="540"/>
        <w:jc w:val="both"/>
      </w:pPr>
      <w:r>
        <w:t>Доклады, отчеты, статистическая информация, формы, бланки и иные документы размещаются в виде файлов в формате, обеспечивающем возможность их сохранения на технических средствах пользователей.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center"/>
        <w:outlineLvl w:val="1"/>
      </w:pPr>
      <w:r>
        <w:t>III. Актуализация раздела "Противодействие коррупции"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ind w:firstLine="540"/>
        <w:jc w:val="both"/>
      </w:pPr>
      <w:r>
        <w:t>Размещение информац</w:t>
      </w:r>
      <w:proofErr w:type="gramStart"/>
      <w:r>
        <w:t>ии и ее</w:t>
      </w:r>
      <w:proofErr w:type="gramEnd"/>
      <w:r>
        <w:t xml:space="preserve"> актуализация в разделах "Противодействие коррупции" сайтов государственных органов Республики Татарстан осуществляются в соответствии с настоящими Едиными требованиями.</w:t>
      </w: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jc w:val="both"/>
      </w:pPr>
    </w:p>
    <w:p w:rsidR="009D1FCD" w:rsidRDefault="009D1F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B8C" w:rsidRDefault="00562B8C"/>
    <w:sectPr w:rsidR="00562B8C" w:rsidSect="0000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CD"/>
    <w:rsid w:val="00562B8C"/>
    <w:rsid w:val="005E475B"/>
    <w:rsid w:val="006E6148"/>
    <w:rsid w:val="009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1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EEDBAD01192BC32DF909586FABDED4551C117E6C90425EACA7CB3B12023AB1B473085EAD0DFF3E393CBF1F1JAN" TargetMode="External"/><Relationship Id="rId13" Type="http://schemas.openxmlformats.org/officeDocument/2006/relationships/hyperlink" Target="consultantplus://offline/ref=E75EEDBAD01192BC32DF909586FABDED4551C117E6C9042FE9CC7CB3B12023AB1BF4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5EEDBAD01192BC32DF909586FABDED4551C117E6C90425EACA7CB3B12023AB1B473085EAD0DFF3E393CBF1F1J4N" TargetMode="External"/><Relationship Id="rId12" Type="http://schemas.openxmlformats.org/officeDocument/2006/relationships/hyperlink" Target="consultantplus://offline/ref=E75EEDBAD01192BC32DF8E989096E0E644589E1EE3CD0F7AB29A7AE4EEF7J0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EEDBAD01192BC32DF909586FABDED4551C117E0C90D2AECC521B9B9792FA91C486F92ED99D3F2E391C9FFJ2N" TargetMode="External"/><Relationship Id="rId11" Type="http://schemas.openxmlformats.org/officeDocument/2006/relationships/hyperlink" Target="consultantplus://offline/ref=E75EEDBAD01192BC32DF909586FABDED4551C117E6C90425EACA7CB3B12023AB1B473085EAD0DFF3E393CBF0F1J3N" TargetMode="External"/><Relationship Id="rId5" Type="http://schemas.openxmlformats.org/officeDocument/2006/relationships/hyperlink" Target="consultantplus://offline/ref=E75EEDBAD01192BC32DF909586FABDED4551C117E6C90425EACA7CB3B12023AB1B473085EAD0DFF3E393CBF1F1J4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75EEDBAD01192BC32DF909586FABDED4551C117E6C90425EACA7CB3B12023AB1B473085EAD0DFF3E393CBF0F1J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5EEDBAD01192BC32DF909586FABDED4551C117E6C90425EACA7CB3B12023AB1B473085EAD0DFF3E393CBF1F1JAN" TargetMode="External"/><Relationship Id="rId14" Type="http://schemas.openxmlformats.org/officeDocument/2006/relationships/hyperlink" Target="consultantplus://offline/ref=E75EEDBAD01192BC32DF909586FABDED4551C117E6C90024EFCA7CB3B12023AB1B473085EAD0DFF3E393CBF0F1J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CROWN</cp:lastModifiedBy>
  <cp:revision>2</cp:revision>
  <dcterms:created xsi:type="dcterms:W3CDTF">2017-10-10T13:09:00Z</dcterms:created>
  <dcterms:modified xsi:type="dcterms:W3CDTF">2023-03-24T06:05:00Z</dcterms:modified>
</cp:coreProperties>
</file>